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highlight w:val="none"/>
        </w:rPr>
      </w:pPr>
      <w:r>
        <w:rPr>
          <w:rFonts w:hint="eastAsia"/>
          <w:b/>
          <w:sz w:val="32"/>
          <w:highlight w:val="none"/>
        </w:rPr>
        <w:t>热重分析仪设备邀请招标公告</w:t>
      </w:r>
    </w:p>
    <w:p>
      <w:pPr>
        <w:spacing w:line="360" w:lineRule="auto"/>
        <w:ind w:firstLine="480" w:firstLineChars="200"/>
        <w:contextualSpacing/>
        <w:rPr>
          <w:rFonts w:ascii="仿宋" w:hAnsi="仿宋" w:eastAsia="仿宋"/>
          <w:sz w:val="24"/>
          <w:highlight w:val="none"/>
        </w:rPr>
      </w:pPr>
      <w:r>
        <w:rPr>
          <w:rFonts w:ascii="仿宋" w:hAnsi="仿宋" w:eastAsia="仿宋"/>
          <w:sz w:val="24"/>
          <w:highlight w:val="none"/>
        </w:rPr>
        <w:t>中国国检测试控股集团股份有限公司</w:t>
      </w:r>
      <w:r>
        <w:rPr>
          <w:rFonts w:hint="eastAsia" w:ascii="仿宋" w:hAnsi="仿宋" w:eastAsia="仿宋"/>
          <w:sz w:val="24"/>
          <w:highlight w:val="none"/>
        </w:rPr>
        <w:t>因部门发展需要，需购置热重分析仪设备。</w:t>
      </w:r>
      <w:r>
        <w:rPr>
          <w:rFonts w:ascii="仿宋" w:hAnsi="仿宋" w:eastAsia="仿宋"/>
          <w:sz w:val="24"/>
          <w:highlight w:val="none"/>
        </w:rPr>
        <w:t>现就</w:t>
      </w:r>
      <w:r>
        <w:rPr>
          <w:rFonts w:hint="eastAsia" w:ascii="仿宋" w:hAnsi="仿宋" w:eastAsia="仿宋"/>
          <w:sz w:val="24"/>
          <w:highlight w:val="none"/>
        </w:rPr>
        <w:t>该项目</w:t>
      </w:r>
      <w:r>
        <w:rPr>
          <w:rFonts w:ascii="仿宋" w:hAnsi="仿宋" w:eastAsia="仿宋"/>
          <w:sz w:val="24"/>
          <w:highlight w:val="none"/>
        </w:rPr>
        <w:t>的技术指标与有关服务进行</w:t>
      </w:r>
      <w:r>
        <w:rPr>
          <w:rFonts w:hint="eastAsia" w:ascii="仿宋" w:hAnsi="仿宋" w:eastAsia="仿宋"/>
          <w:sz w:val="24"/>
          <w:highlight w:val="none"/>
        </w:rPr>
        <w:t>邀请</w:t>
      </w:r>
      <w:r>
        <w:rPr>
          <w:rFonts w:ascii="仿宋" w:hAnsi="仿宋" w:eastAsia="仿宋"/>
          <w:sz w:val="24"/>
          <w:highlight w:val="none"/>
        </w:rPr>
        <w:t>招标，欢迎具有本采购项目生产供应能力和法人资格的</w:t>
      </w:r>
      <w:r>
        <w:rPr>
          <w:rFonts w:hint="eastAsia" w:ascii="仿宋" w:hAnsi="仿宋" w:eastAsia="仿宋"/>
          <w:sz w:val="24"/>
          <w:highlight w:val="none"/>
        </w:rPr>
        <w:t>合格投标人</w:t>
      </w:r>
      <w:r>
        <w:rPr>
          <w:rFonts w:ascii="仿宋" w:hAnsi="仿宋" w:eastAsia="仿宋"/>
          <w:sz w:val="24"/>
          <w:highlight w:val="none"/>
        </w:rPr>
        <w:t>参加本次</w:t>
      </w:r>
      <w:r>
        <w:rPr>
          <w:rFonts w:hint="eastAsia" w:ascii="仿宋" w:hAnsi="仿宋" w:eastAsia="仿宋"/>
          <w:sz w:val="24"/>
          <w:highlight w:val="none"/>
        </w:rPr>
        <w:t>投标。</w:t>
      </w:r>
    </w:p>
    <w:p>
      <w:pPr>
        <w:spacing w:line="360" w:lineRule="auto"/>
        <w:contextualSpacing/>
        <w:rPr>
          <w:rFonts w:ascii="仿宋" w:hAnsi="仿宋" w:eastAsia="仿宋"/>
          <w:b/>
          <w:sz w:val="24"/>
          <w:highlight w:val="none"/>
        </w:rPr>
      </w:pPr>
      <w:r>
        <w:rPr>
          <w:rFonts w:hint="eastAsia" w:ascii="仿宋" w:hAnsi="仿宋" w:eastAsia="仿宋"/>
          <w:b/>
          <w:sz w:val="24"/>
          <w:highlight w:val="none"/>
        </w:rPr>
        <w:t>一、项目基本情况</w:t>
      </w:r>
    </w:p>
    <w:p>
      <w:pPr>
        <w:spacing w:line="360" w:lineRule="auto"/>
        <w:ind w:firstLine="482" w:firstLineChars="200"/>
        <w:contextualSpacing/>
        <w:rPr>
          <w:rFonts w:ascii="仿宋" w:hAnsi="仿宋" w:eastAsia="仿宋"/>
          <w:sz w:val="24"/>
          <w:highlight w:val="none"/>
        </w:rPr>
      </w:pPr>
      <w:r>
        <w:rPr>
          <w:rFonts w:hint="eastAsia" w:ascii="仿宋" w:hAnsi="仿宋" w:eastAsia="仿宋"/>
          <w:b/>
          <w:sz w:val="24"/>
          <w:highlight w:val="none"/>
        </w:rPr>
        <w:t>1、招标项目名称</w:t>
      </w:r>
      <w:r>
        <w:rPr>
          <w:rFonts w:hint="eastAsia" w:ascii="仿宋" w:hAnsi="仿宋" w:eastAsia="仿宋"/>
          <w:sz w:val="24"/>
          <w:highlight w:val="none"/>
        </w:rPr>
        <w:t>：</w:t>
      </w:r>
      <w:r>
        <w:rPr>
          <w:rFonts w:ascii="仿宋" w:hAnsi="仿宋" w:eastAsia="仿宋"/>
          <w:sz w:val="24"/>
          <w:highlight w:val="none"/>
        </w:rPr>
        <w:t xml:space="preserve"> </w:t>
      </w:r>
      <w:r>
        <w:rPr>
          <w:rFonts w:hint="eastAsia" w:ascii="仿宋" w:hAnsi="仿宋" w:eastAsia="仿宋"/>
          <w:sz w:val="24"/>
          <w:highlight w:val="none"/>
        </w:rPr>
        <w:t>热重分析仪设备采购项目</w:t>
      </w:r>
    </w:p>
    <w:p>
      <w:pPr>
        <w:spacing w:line="360" w:lineRule="auto"/>
        <w:ind w:firstLine="482" w:firstLineChars="200"/>
        <w:contextualSpacing/>
        <w:rPr>
          <w:rFonts w:hint="eastAsia" w:ascii="仿宋" w:hAnsi="仿宋" w:eastAsia="宋体"/>
          <w:b/>
          <w:sz w:val="24"/>
          <w:highlight w:val="none"/>
          <w:lang w:val="en-US" w:eastAsia="zh-CN"/>
        </w:rPr>
      </w:pPr>
      <w:r>
        <w:rPr>
          <w:rFonts w:ascii="仿宋" w:hAnsi="仿宋" w:eastAsia="仿宋"/>
          <w:b/>
          <w:sz w:val="24"/>
          <w:highlight w:val="none"/>
        </w:rPr>
        <w:t>2</w:t>
      </w:r>
      <w:r>
        <w:rPr>
          <w:rFonts w:hint="eastAsia" w:ascii="仿宋" w:hAnsi="仿宋" w:eastAsia="仿宋"/>
          <w:b/>
          <w:sz w:val="24"/>
          <w:highlight w:val="none"/>
        </w:rPr>
        <w:t>、项目编号：</w:t>
      </w:r>
      <w:r>
        <w:rPr>
          <w:rFonts w:hint="eastAsia"/>
          <w:sz w:val="24"/>
          <w:highlight w:val="none"/>
        </w:rPr>
        <w:t>CTC-2023iTJ0</w:t>
      </w:r>
      <w:r>
        <w:rPr>
          <w:rFonts w:hint="eastAsia"/>
          <w:sz w:val="24"/>
          <w:highlight w:val="none"/>
          <w:lang w:val="en-US" w:eastAsia="zh-CN"/>
        </w:rPr>
        <w:t>3</w:t>
      </w:r>
    </w:p>
    <w:p>
      <w:pPr>
        <w:spacing w:line="360" w:lineRule="auto"/>
        <w:ind w:firstLine="482" w:firstLineChars="200"/>
        <w:contextualSpacing/>
        <w:rPr>
          <w:rFonts w:ascii="仿宋" w:hAnsi="仿宋" w:eastAsia="仿宋"/>
          <w:b/>
          <w:sz w:val="24"/>
          <w:highlight w:val="none"/>
        </w:rPr>
      </w:pPr>
      <w:r>
        <w:rPr>
          <w:rFonts w:hint="eastAsia" w:ascii="仿宋" w:hAnsi="仿宋" w:eastAsia="仿宋"/>
          <w:b/>
          <w:sz w:val="24"/>
          <w:highlight w:val="none"/>
        </w:rPr>
        <w:t>3、招标人名称：</w:t>
      </w:r>
      <w:r>
        <w:rPr>
          <w:rFonts w:hint="eastAsia" w:ascii="仿宋" w:hAnsi="仿宋" w:eastAsia="仿宋"/>
          <w:sz w:val="24"/>
          <w:highlight w:val="none"/>
        </w:rPr>
        <w:t>中国国检测试控股集团股份有限公司</w:t>
      </w:r>
    </w:p>
    <w:p>
      <w:pPr>
        <w:spacing w:line="360" w:lineRule="auto"/>
        <w:ind w:firstLine="482" w:firstLineChars="200"/>
        <w:contextualSpacing/>
        <w:rPr>
          <w:rFonts w:ascii="仿宋" w:hAnsi="仿宋" w:eastAsia="仿宋"/>
          <w:sz w:val="24"/>
          <w:highlight w:val="none"/>
        </w:rPr>
      </w:pPr>
      <w:r>
        <w:rPr>
          <w:rFonts w:ascii="仿宋" w:hAnsi="仿宋" w:eastAsia="仿宋"/>
          <w:b/>
          <w:sz w:val="24"/>
          <w:highlight w:val="none"/>
        </w:rPr>
        <w:t>4</w:t>
      </w:r>
      <w:r>
        <w:rPr>
          <w:rFonts w:hint="eastAsia" w:ascii="仿宋" w:hAnsi="仿宋" w:eastAsia="仿宋"/>
          <w:b/>
          <w:sz w:val="24"/>
          <w:highlight w:val="none"/>
        </w:rPr>
        <w:t>、地址:</w:t>
      </w:r>
      <w:r>
        <w:rPr>
          <w:rFonts w:hint="eastAsia"/>
          <w:highlight w:val="none"/>
        </w:rPr>
        <w:t xml:space="preserve"> </w:t>
      </w:r>
      <w:r>
        <w:rPr>
          <w:rFonts w:hint="eastAsia" w:ascii="仿宋" w:hAnsi="仿宋" w:eastAsia="仿宋"/>
          <w:sz w:val="24"/>
          <w:highlight w:val="none"/>
        </w:rPr>
        <w:t>北京市朝阳区管庄东里1号</w:t>
      </w:r>
    </w:p>
    <w:p>
      <w:pPr>
        <w:spacing w:line="360" w:lineRule="auto"/>
        <w:ind w:firstLine="482" w:firstLineChars="200"/>
        <w:contextualSpacing/>
        <w:rPr>
          <w:rFonts w:ascii="仿宋" w:hAnsi="仿宋" w:eastAsia="仿宋"/>
          <w:sz w:val="24"/>
          <w:highlight w:val="none"/>
        </w:rPr>
      </w:pPr>
      <w:r>
        <w:rPr>
          <w:rFonts w:ascii="仿宋" w:hAnsi="仿宋" w:eastAsia="仿宋"/>
          <w:b/>
          <w:sz w:val="24"/>
          <w:highlight w:val="none"/>
        </w:rPr>
        <w:t>5</w:t>
      </w:r>
      <w:r>
        <w:rPr>
          <w:rFonts w:hint="eastAsia" w:ascii="仿宋" w:hAnsi="仿宋" w:eastAsia="仿宋"/>
          <w:b/>
          <w:sz w:val="24"/>
          <w:highlight w:val="none"/>
        </w:rPr>
        <w:t xml:space="preserve">、联系人及联系电话：姜鲲鹏 </w:t>
      </w:r>
      <w:r>
        <w:rPr>
          <w:rFonts w:ascii="仿宋" w:hAnsi="仿宋" w:eastAsia="仿宋"/>
          <w:b/>
          <w:sz w:val="24"/>
          <w:highlight w:val="none"/>
        </w:rPr>
        <w:t>010-51167688</w:t>
      </w:r>
    </w:p>
    <w:p>
      <w:pPr>
        <w:spacing w:line="360" w:lineRule="auto"/>
        <w:ind w:firstLine="482" w:firstLineChars="200"/>
        <w:contextualSpacing/>
        <w:rPr>
          <w:rFonts w:ascii="仿宋" w:hAnsi="仿宋" w:eastAsia="仿宋"/>
          <w:sz w:val="24"/>
          <w:highlight w:val="none"/>
        </w:rPr>
      </w:pPr>
      <w:r>
        <w:rPr>
          <w:rFonts w:ascii="仿宋" w:hAnsi="仿宋" w:eastAsia="仿宋"/>
          <w:b/>
          <w:sz w:val="24"/>
          <w:highlight w:val="none"/>
        </w:rPr>
        <w:t>6</w:t>
      </w:r>
      <w:r>
        <w:rPr>
          <w:rFonts w:hint="eastAsia" w:ascii="仿宋" w:hAnsi="仿宋" w:eastAsia="仿宋"/>
          <w:b/>
          <w:sz w:val="24"/>
          <w:highlight w:val="none"/>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序号</w:t>
            </w:r>
          </w:p>
        </w:tc>
        <w:tc>
          <w:tcPr>
            <w:tcW w:w="3685" w:type="dxa"/>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招标内容</w:t>
            </w:r>
          </w:p>
        </w:tc>
        <w:tc>
          <w:tcPr>
            <w:tcW w:w="2126" w:type="dxa"/>
            <w:vAlign w:val="center"/>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数量（单位）</w:t>
            </w:r>
          </w:p>
        </w:tc>
        <w:tc>
          <w:tcPr>
            <w:tcW w:w="1497" w:type="dxa"/>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highlight w:val="none"/>
              </w:rPr>
            </w:pPr>
            <w:r>
              <w:rPr>
                <w:rFonts w:hint="eastAsia" w:ascii="仿宋" w:hAnsi="仿宋" w:eastAsia="仿宋"/>
                <w:sz w:val="24"/>
                <w:highlight w:val="none"/>
              </w:rPr>
              <w:t>1</w:t>
            </w:r>
          </w:p>
        </w:tc>
        <w:tc>
          <w:tcPr>
            <w:tcW w:w="3685" w:type="dxa"/>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热重分析仪</w:t>
            </w:r>
          </w:p>
        </w:tc>
        <w:tc>
          <w:tcPr>
            <w:tcW w:w="2126" w:type="dxa"/>
            <w:vAlign w:val="center"/>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1</w:t>
            </w:r>
          </w:p>
        </w:tc>
        <w:tc>
          <w:tcPr>
            <w:tcW w:w="1497" w:type="dxa"/>
          </w:tcPr>
          <w:p>
            <w:pPr>
              <w:spacing w:line="360" w:lineRule="auto"/>
              <w:contextualSpacing/>
              <w:jc w:val="center"/>
              <w:rPr>
                <w:rFonts w:ascii="仿宋" w:hAnsi="仿宋" w:eastAsia="仿宋"/>
                <w:b/>
                <w:sz w:val="24"/>
                <w:highlight w:val="none"/>
              </w:rPr>
            </w:pPr>
            <w:r>
              <w:rPr>
                <w:rFonts w:hint="eastAsia" w:ascii="仿宋" w:hAnsi="仿宋" w:eastAsia="仿宋"/>
                <w:b/>
                <w:sz w:val="24"/>
                <w:highlight w:val="none"/>
              </w:rPr>
              <w:t>/</w:t>
            </w:r>
          </w:p>
        </w:tc>
      </w:tr>
    </w:tbl>
    <w:p>
      <w:pPr>
        <w:spacing w:line="360" w:lineRule="auto"/>
        <w:contextualSpacing/>
        <w:rPr>
          <w:rFonts w:ascii="仿宋" w:hAnsi="仿宋" w:eastAsia="仿宋"/>
          <w:b/>
          <w:sz w:val="24"/>
          <w:highlight w:val="none"/>
        </w:rPr>
      </w:pPr>
      <w:r>
        <w:rPr>
          <w:rFonts w:hint="eastAsia" w:ascii="仿宋" w:hAnsi="仿宋" w:eastAsia="仿宋"/>
          <w:b/>
          <w:sz w:val="24"/>
          <w:highlight w:val="none"/>
        </w:rPr>
        <w:t>*招标介绍详见招标文件</w:t>
      </w:r>
    </w:p>
    <w:p>
      <w:pPr>
        <w:spacing w:line="360" w:lineRule="auto"/>
        <w:ind w:firstLine="482" w:firstLineChars="200"/>
        <w:contextualSpacing/>
        <w:rPr>
          <w:rFonts w:ascii="仿宋" w:hAnsi="仿宋" w:eastAsia="仿宋"/>
          <w:b/>
          <w:sz w:val="24"/>
          <w:highlight w:val="none"/>
        </w:rPr>
      </w:pPr>
      <w:r>
        <w:rPr>
          <w:rFonts w:ascii="仿宋" w:hAnsi="仿宋" w:eastAsia="仿宋"/>
          <w:b/>
          <w:bCs/>
          <w:sz w:val="24"/>
          <w:highlight w:val="none"/>
        </w:rPr>
        <w:t>7</w:t>
      </w:r>
      <w:r>
        <w:rPr>
          <w:rFonts w:hint="eastAsia" w:ascii="仿宋" w:hAnsi="仿宋" w:eastAsia="仿宋"/>
          <w:b/>
          <w:bCs/>
          <w:sz w:val="24"/>
          <w:highlight w:val="none"/>
        </w:rPr>
        <w:t>、</w:t>
      </w:r>
      <w:r>
        <w:rPr>
          <w:rFonts w:ascii="仿宋" w:hAnsi="仿宋" w:eastAsia="仿宋"/>
          <w:b/>
          <w:bCs/>
          <w:sz w:val="24"/>
          <w:highlight w:val="none"/>
        </w:rPr>
        <w:t>采购单位联系方式：</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采购单位：</w:t>
      </w:r>
      <w:r>
        <w:rPr>
          <w:rFonts w:ascii="仿宋" w:hAnsi="仿宋" w:eastAsia="仿宋"/>
          <w:sz w:val="24"/>
          <w:highlight w:val="none"/>
        </w:rPr>
        <w:t xml:space="preserve"> </w:t>
      </w:r>
      <w:r>
        <w:rPr>
          <w:rFonts w:hint="eastAsia" w:ascii="仿宋" w:hAnsi="仿宋" w:eastAsia="仿宋"/>
          <w:sz w:val="24"/>
          <w:highlight w:val="none"/>
        </w:rPr>
        <w:t>中国国检测试控股集团股份</w:t>
      </w:r>
      <w:bookmarkStart w:id="1" w:name="_GoBack"/>
      <w:bookmarkEnd w:id="1"/>
      <w:r>
        <w:rPr>
          <w:rFonts w:hint="eastAsia" w:ascii="仿宋" w:hAnsi="仿宋" w:eastAsia="仿宋"/>
          <w:sz w:val="24"/>
          <w:highlight w:val="none"/>
        </w:rPr>
        <w:t>有限公司第一检验认证院</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采购单位地址：北京市朝阳区管庄东里1号</w:t>
      </w:r>
      <w:r>
        <w:rPr>
          <w:rFonts w:ascii="仿宋" w:hAnsi="仿宋" w:eastAsia="仿宋"/>
          <w:sz w:val="24"/>
          <w:highlight w:val="none"/>
        </w:rPr>
        <w:t xml:space="preserve"> </w:t>
      </w:r>
    </w:p>
    <w:p>
      <w:pPr>
        <w:spacing w:line="360" w:lineRule="auto"/>
        <w:ind w:firstLine="480" w:firstLineChars="200"/>
        <w:contextualSpacing/>
        <w:rPr>
          <w:rFonts w:ascii="仿宋" w:hAnsi="仿宋" w:eastAsia="仿宋"/>
          <w:b/>
          <w:sz w:val="24"/>
          <w:highlight w:val="none"/>
        </w:rPr>
      </w:pPr>
      <w:r>
        <w:rPr>
          <w:rFonts w:hint="eastAsia" w:ascii="仿宋" w:hAnsi="仿宋" w:eastAsia="仿宋"/>
          <w:sz w:val="24"/>
          <w:highlight w:val="none"/>
        </w:rPr>
        <w:t>采购单位联系方式：0</w:t>
      </w:r>
      <w:r>
        <w:rPr>
          <w:rFonts w:ascii="仿宋" w:hAnsi="仿宋" w:eastAsia="仿宋"/>
          <w:sz w:val="24"/>
          <w:highlight w:val="none"/>
        </w:rPr>
        <w:t>10-51167661</w:t>
      </w:r>
    </w:p>
    <w:p>
      <w:pPr>
        <w:spacing w:line="360" w:lineRule="auto"/>
        <w:contextualSpacing/>
        <w:rPr>
          <w:rFonts w:ascii="仿宋" w:hAnsi="仿宋" w:eastAsia="仿宋"/>
          <w:b/>
          <w:sz w:val="24"/>
          <w:highlight w:val="none"/>
        </w:rPr>
      </w:pPr>
      <w:r>
        <w:rPr>
          <w:rFonts w:hint="eastAsia" w:ascii="仿宋" w:hAnsi="仿宋" w:eastAsia="仿宋"/>
          <w:b/>
          <w:sz w:val="24"/>
          <w:highlight w:val="none"/>
        </w:rPr>
        <w:t>二、投标人资格条件：</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1、投标人须符合《中华人民共和国政府采购法》第二十二条的规定：</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（1）为中华人民共和国境内合法注册的独立法人，具有独立承担民事责任的能力；</w:t>
      </w:r>
    </w:p>
    <w:p>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（3）具有履行合同所必需的设备和专业技术能力；</w:t>
      </w:r>
    </w:p>
    <w:p>
      <w:pPr>
        <w:spacing w:line="360" w:lineRule="auto"/>
        <w:ind w:firstLine="480" w:firstLineChars="200"/>
        <w:rPr>
          <w:rFonts w:ascii="仿宋" w:hAnsi="仿宋" w:eastAsia="仿宋"/>
          <w:sz w:val="24"/>
          <w:highlight w:val="none"/>
        </w:rPr>
      </w:pPr>
      <w:r>
        <w:rPr>
          <w:rFonts w:hint="eastAsia" w:ascii="仿宋" w:hAnsi="仿宋" w:eastAsia="仿宋"/>
          <w:sz w:val="24"/>
          <w:highlight w:val="none"/>
        </w:rPr>
        <w:t>（4）有依法缴纳税收和社会保障资金的良好记录；</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、按照招标公告要求购买招标文件；</w:t>
      </w:r>
    </w:p>
    <w:p>
      <w:pPr>
        <w:spacing w:line="360" w:lineRule="auto"/>
        <w:ind w:firstLine="480" w:firstLineChars="200"/>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、本次招标不接受联合体形式的投标人；</w:t>
      </w:r>
    </w:p>
    <w:p>
      <w:pPr>
        <w:spacing w:line="360" w:lineRule="auto"/>
        <w:ind w:firstLine="480" w:firstLineChars="200"/>
        <w:contextualSpacing/>
        <w:rPr>
          <w:rFonts w:ascii="仿宋" w:hAnsi="仿宋" w:eastAsia="仿宋"/>
          <w:sz w:val="24"/>
          <w:highlight w:val="none"/>
        </w:rPr>
      </w:pPr>
      <w:r>
        <w:rPr>
          <w:rFonts w:ascii="仿宋" w:hAnsi="仿宋" w:eastAsia="仿宋"/>
          <w:sz w:val="24"/>
          <w:highlight w:val="none"/>
        </w:rPr>
        <w:t>4</w:t>
      </w:r>
      <w:r>
        <w:rPr>
          <w:rFonts w:hint="eastAsia" w:ascii="仿宋" w:hAnsi="仿宋" w:eastAsia="仿宋"/>
          <w:sz w:val="24"/>
          <w:highlight w:val="none"/>
        </w:rPr>
        <w:t>、本次招标只允许投标产品的生产制造商总部参加投标，或者由生产制造商总部全权委托一家代理商参加。</w:t>
      </w:r>
    </w:p>
    <w:p>
      <w:pPr>
        <w:spacing w:line="360" w:lineRule="auto"/>
        <w:contextualSpacing/>
        <w:rPr>
          <w:rFonts w:ascii="仿宋" w:hAnsi="仿宋" w:eastAsia="仿宋"/>
          <w:b/>
          <w:sz w:val="24"/>
          <w:highlight w:val="none"/>
        </w:rPr>
      </w:pPr>
      <w:r>
        <w:rPr>
          <w:rFonts w:hint="eastAsia" w:ascii="仿宋" w:hAnsi="仿宋" w:eastAsia="仿宋"/>
          <w:b/>
          <w:sz w:val="24"/>
          <w:highlight w:val="none"/>
        </w:rPr>
        <w:t>三、获取招标文件</w:t>
      </w:r>
    </w:p>
    <w:p>
      <w:pPr>
        <w:spacing w:line="360" w:lineRule="auto"/>
        <w:contextualSpacing/>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b/>
          <w:sz w:val="24"/>
          <w:highlight w:val="none"/>
        </w:rPr>
        <w:t>购买招标文件时间：</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2023年</w:t>
      </w:r>
      <w:r>
        <w:rPr>
          <w:rFonts w:ascii="仿宋" w:hAnsi="仿宋" w:eastAsia="仿宋"/>
          <w:sz w:val="24"/>
          <w:highlight w:val="none"/>
        </w:rPr>
        <w:t xml:space="preserve"> </w:t>
      </w:r>
      <w:r>
        <w:rPr>
          <w:rFonts w:hint="eastAsia" w:ascii="仿宋" w:hAnsi="仿宋" w:eastAsia="仿宋"/>
          <w:sz w:val="24"/>
          <w:highlight w:val="none"/>
          <w:lang w:val="en-US" w:eastAsia="zh-CN"/>
        </w:rPr>
        <w:t>12</w:t>
      </w:r>
      <w:r>
        <w:rPr>
          <w:rFonts w:hint="eastAsia" w:ascii="仿宋" w:hAnsi="仿宋" w:eastAsia="仿宋"/>
          <w:sz w:val="24"/>
          <w:highlight w:val="none"/>
        </w:rPr>
        <w:t>月</w:t>
      </w:r>
      <w:r>
        <w:rPr>
          <w:rFonts w:ascii="仿宋" w:hAnsi="仿宋" w:eastAsia="仿宋"/>
          <w:sz w:val="24"/>
          <w:highlight w:val="none"/>
        </w:rPr>
        <w:t xml:space="preserve"> </w:t>
      </w:r>
      <w:r>
        <w:rPr>
          <w:rFonts w:hint="eastAsia" w:ascii="仿宋" w:hAnsi="仿宋" w:eastAsia="仿宋"/>
          <w:sz w:val="24"/>
          <w:highlight w:val="none"/>
          <w:lang w:val="en-US" w:eastAsia="zh-CN"/>
        </w:rPr>
        <w:t>25</w:t>
      </w:r>
      <w:r>
        <w:rPr>
          <w:rFonts w:hint="eastAsia" w:ascii="仿宋" w:hAnsi="仿宋" w:eastAsia="仿宋"/>
          <w:sz w:val="24"/>
          <w:highlight w:val="none"/>
        </w:rPr>
        <w:t>日至202</w:t>
      </w:r>
      <w:r>
        <w:rPr>
          <w:rFonts w:hint="eastAsia" w:ascii="仿宋" w:hAnsi="仿宋" w:eastAsia="仿宋"/>
          <w:sz w:val="24"/>
          <w:highlight w:val="none"/>
          <w:lang w:val="en-US" w:eastAsia="zh-CN"/>
        </w:rPr>
        <w:t>4</w:t>
      </w:r>
      <w:r>
        <w:rPr>
          <w:rFonts w:hint="eastAsia" w:ascii="仿宋" w:hAnsi="仿宋" w:eastAsia="仿宋"/>
          <w:sz w:val="24"/>
          <w:highlight w:val="none"/>
        </w:rPr>
        <w:t>年</w:t>
      </w:r>
      <w:r>
        <w:rPr>
          <w:rFonts w:ascii="仿宋" w:hAnsi="仿宋" w:eastAsia="仿宋"/>
          <w:sz w:val="24"/>
          <w:highlight w:val="none"/>
        </w:rPr>
        <w:t xml:space="preserve"> </w:t>
      </w:r>
      <w:r>
        <w:rPr>
          <w:rFonts w:hint="eastAsia" w:ascii="仿宋" w:hAnsi="仿宋" w:eastAsia="仿宋"/>
          <w:sz w:val="24"/>
          <w:highlight w:val="none"/>
          <w:lang w:val="en-US" w:eastAsia="zh-CN"/>
        </w:rPr>
        <w:t>1</w:t>
      </w:r>
      <w:r>
        <w:rPr>
          <w:rFonts w:hint="eastAsia" w:ascii="仿宋" w:hAnsi="仿宋" w:eastAsia="仿宋"/>
          <w:sz w:val="24"/>
          <w:highlight w:val="none"/>
        </w:rPr>
        <w:t>月</w:t>
      </w:r>
      <w:r>
        <w:rPr>
          <w:rFonts w:hint="eastAsia" w:ascii="仿宋" w:hAnsi="仿宋" w:eastAsia="仿宋"/>
          <w:sz w:val="24"/>
          <w:highlight w:val="none"/>
          <w:lang w:val="en-US" w:eastAsia="zh-CN"/>
        </w:rPr>
        <w:t>2</w:t>
      </w:r>
      <w:r>
        <w:rPr>
          <w:rFonts w:ascii="仿宋" w:hAnsi="仿宋" w:eastAsia="仿宋"/>
          <w:sz w:val="24"/>
          <w:highlight w:val="none"/>
        </w:rPr>
        <w:t xml:space="preserve"> </w:t>
      </w:r>
      <w:r>
        <w:rPr>
          <w:rFonts w:hint="eastAsia" w:ascii="仿宋" w:hAnsi="仿宋" w:eastAsia="仿宋"/>
          <w:sz w:val="24"/>
          <w:highlight w:val="none"/>
        </w:rPr>
        <w:t>日每个</w:t>
      </w:r>
      <w:r>
        <w:rPr>
          <w:rFonts w:hint="eastAsia" w:ascii="仿宋" w:hAnsi="仿宋" w:eastAsia="仿宋"/>
          <w:sz w:val="24"/>
          <w:highlight w:val="none"/>
        </w:rPr>
        <w:t>工作日的上午8：30 至11：30，下午13：30至16：30（北京时间）。</w:t>
      </w:r>
    </w:p>
    <w:p>
      <w:pPr>
        <w:spacing w:line="360" w:lineRule="auto"/>
        <w:contextualSpacing/>
        <w:rPr>
          <w:rFonts w:ascii="仿宋" w:hAnsi="仿宋" w:eastAsia="仿宋"/>
          <w:b/>
          <w:sz w:val="24"/>
          <w:highlight w:val="none"/>
        </w:rPr>
      </w:pPr>
      <w:r>
        <w:rPr>
          <w:rFonts w:hint="eastAsia" w:ascii="仿宋" w:hAnsi="仿宋" w:eastAsia="仿宋"/>
          <w:b/>
          <w:sz w:val="24"/>
          <w:highlight w:val="none"/>
        </w:rPr>
        <w:t>2、招标文件出售价格：</w:t>
      </w:r>
    </w:p>
    <w:p>
      <w:pPr>
        <w:spacing w:line="360" w:lineRule="auto"/>
        <w:ind w:firstLine="360" w:firstLineChars="150"/>
        <w:contextualSpacing/>
        <w:rPr>
          <w:rFonts w:ascii="仿宋" w:hAnsi="仿宋" w:eastAsia="仿宋" w:cs="宋体"/>
          <w:b/>
          <w:bCs/>
          <w:sz w:val="24"/>
          <w:highlight w:val="none"/>
        </w:rPr>
      </w:pPr>
      <w:r>
        <w:rPr>
          <w:rFonts w:hint="eastAsia" w:ascii="仿宋" w:hAnsi="仿宋" w:eastAsia="仿宋"/>
          <w:sz w:val="24"/>
          <w:highlight w:val="none"/>
        </w:rPr>
        <w:t>投标文件售价：人民币</w:t>
      </w:r>
      <w:r>
        <w:rPr>
          <w:rFonts w:hint="eastAsia" w:ascii="仿宋" w:hAnsi="仿宋" w:eastAsia="仿宋"/>
          <w:sz w:val="24"/>
          <w:highlight w:val="none"/>
          <w:lang w:val="en-US" w:eastAsia="zh-CN"/>
        </w:rPr>
        <w:t>500</w:t>
      </w:r>
      <w:r>
        <w:rPr>
          <w:rFonts w:hint="eastAsia" w:ascii="仿宋" w:hAnsi="仿宋" w:eastAsia="仿宋"/>
          <w:sz w:val="24"/>
          <w:highlight w:val="none"/>
        </w:rPr>
        <w:t>元（含电子版），</w:t>
      </w:r>
      <w:r>
        <w:rPr>
          <w:rFonts w:hint="eastAsia" w:ascii="仿宋" w:hAnsi="仿宋" w:eastAsia="仿宋" w:cs="宋体"/>
          <w:b/>
          <w:bCs/>
          <w:sz w:val="24"/>
          <w:highlight w:val="none"/>
        </w:rPr>
        <w:t>以邮件形式提交资格文件，电汇支付标书款</w:t>
      </w:r>
      <w:r>
        <w:rPr>
          <w:rFonts w:hint="eastAsia" w:ascii="仿宋" w:hAnsi="仿宋" w:eastAsia="仿宋" w:cs="宋体"/>
          <w:b/>
          <w:sz w:val="24"/>
          <w:highlight w:val="none"/>
        </w:rPr>
        <w:t>，售后不退</w:t>
      </w:r>
      <w:r>
        <w:rPr>
          <w:rFonts w:hint="eastAsia" w:ascii="仿宋" w:hAnsi="仿宋" w:eastAsia="仿宋" w:cs="宋体"/>
          <w:b/>
          <w:bCs/>
          <w:sz w:val="24"/>
          <w:highlight w:val="none"/>
        </w:rPr>
        <w:t>（只接受对公账户汇款）</w:t>
      </w:r>
      <w:r>
        <w:rPr>
          <w:rFonts w:hint="eastAsia" w:ascii="仿宋" w:hAnsi="仿宋" w:eastAsia="仿宋" w:cs="宋体"/>
          <w:b/>
          <w:sz w:val="24"/>
          <w:highlight w:val="none"/>
        </w:rPr>
        <w:t>。</w:t>
      </w:r>
    </w:p>
    <w:p>
      <w:pPr>
        <w:spacing w:line="360" w:lineRule="auto"/>
        <w:ind w:firstLine="360" w:firstLineChars="150"/>
        <w:contextualSpacing/>
        <w:rPr>
          <w:rFonts w:ascii="仿宋" w:hAnsi="仿宋" w:eastAsia="仿宋"/>
          <w:sz w:val="24"/>
          <w:highlight w:val="none"/>
        </w:rPr>
      </w:pPr>
      <w:r>
        <w:rPr>
          <w:rFonts w:hint="eastAsia" w:ascii="仿宋" w:hAnsi="仿宋" w:eastAsia="仿宋"/>
          <w:sz w:val="24"/>
          <w:highlight w:val="none"/>
        </w:rPr>
        <w:t>购买招标文件须提交以下资格文件：</w:t>
      </w:r>
    </w:p>
    <w:p>
      <w:pPr>
        <w:spacing w:line="360" w:lineRule="auto"/>
        <w:ind w:firstLine="360" w:firstLineChars="150"/>
        <w:contextualSpacing/>
        <w:rPr>
          <w:rFonts w:ascii="仿宋" w:hAnsi="仿宋" w:eastAsia="仿宋"/>
          <w:sz w:val="24"/>
          <w:highlight w:val="none"/>
        </w:rPr>
      </w:pPr>
      <w:r>
        <w:rPr>
          <w:rFonts w:ascii="仿宋" w:hAnsi="仿宋" w:eastAsia="仿宋"/>
          <w:sz w:val="24"/>
          <w:highlight w:val="none"/>
        </w:rPr>
        <w:t>1、营业执照</w:t>
      </w:r>
      <w:r>
        <w:rPr>
          <w:rFonts w:hint="eastAsia" w:ascii="仿宋" w:hAnsi="仿宋" w:eastAsia="仿宋"/>
          <w:sz w:val="24"/>
          <w:highlight w:val="none"/>
        </w:rPr>
        <w:t>副本</w:t>
      </w:r>
      <w:r>
        <w:rPr>
          <w:rFonts w:ascii="仿宋" w:hAnsi="仿宋" w:eastAsia="仿宋"/>
          <w:sz w:val="24"/>
          <w:highlight w:val="none"/>
        </w:rPr>
        <w:t xml:space="preserve">； </w:t>
      </w:r>
    </w:p>
    <w:p>
      <w:pPr>
        <w:spacing w:line="360" w:lineRule="auto"/>
        <w:ind w:firstLine="360" w:firstLineChars="150"/>
        <w:contextualSpacing/>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法人</w:t>
      </w:r>
      <w:r>
        <w:rPr>
          <w:rFonts w:ascii="仿宋" w:hAnsi="仿宋" w:eastAsia="仿宋"/>
          <w:sz w:val="24"/>
          <w:highlight w:val="none"/>
        </w:rPr>
        <w:t>授权委托书（格式自拟，附被授权人身份证）；</w:t>
      </w:r>
    </w:p>
    <w:p>
      <w:pPr>
        <w:spacing w:line="360" w:lineRule="auto"/>
        <w:ind w:firstLine="360" w:firstLineChars="150"/>
        <w:contextualSpacing/>
        <w:rPr>
          <w:rFonts w:ascii="仿宋" w:hAnsi="仿宋" w:eastAsia="仿宋"/>
          <w:sz w:val="24"/>
          <w:highlight w:val="none"/>
        </w:rPr>
      </w:pPr>
      <w:r>
        <w:rPr>
          <w:rFonts w:hint="eastAsia" w:ascii="仿宋" w:hAnsi="仿宋" w:eastAsia="仿宋"/>
          <w:sz w:val="24"/>
          <w:highlight w:val="none"/>
        </w:rPr>
        <w:t>3、</w:t>
      </w:r>
      <w:r>
        <w:rPr>
          <w:rFonts w:hint="eastAsia" w:ascii="仿宋" w:hAnsi="仿宋" w:eastAsia="仿宋"/>
          <w:sz w:val="24"/>
          <w:highlight w:val="none"/>
        </w:rPr>
        <w:t>20</w:t>
      </w:r>
      <w:r>
        <w:rPr>
          <w:rFonts w:ascii="仿宋" w:hAnsi="仿宋" w:eastAsia="仿宋"/>
          <w:sz w:val="24"/>
          <w:highlight w:val="none"/>
        </w:rPr>
        <w:t>22</w:t>
      </w:r>
      <w:r>
        <w:rPr>
          <w:rFonts w:hint="eastAsia" w:ascii="仿宋" w:hAnsi="仿宋" w:eastAsia="仿宋"/>
          <w:sz w:val="24"/>
          <w:highlight w:val="none"/>
        </w:rPr>
        <w:t>年</w:t>
      </w:r>
      <w:r>
        <w:rPr>
          <w:rFonts w:ascii="仿宋" w:hAnsi="仿宋" w:eastAsia="仿宋"/>
          <w:sz w:val="24"/>
          <w:highlight w:val="none"/>
        </w:rPr>
        <w:t xml:space="preserve"> </w:t>
      </w:r>
      <w:r>
        <w:rPr>
          <w:rFonts w:hint="eastAsia" w:ascii="仿宋" w:hAnsi="仿宋" w:eastAsia="仿宋"/>
          <w:sz w:val="24"/>
          <w:highlight w:val="none"/>
          <w:lang w:val="en-US" w:eastAsia="zh-CN"/>
        </w:rPr>
        <w:t>12</w:t>
      </w:r>
      <w:r>
        <w:rPr>
          <w:rFonts w:hint="eastAsia" w:ascii="仿宋" w:hAnsi="仿宋" w:eastAsia="仿宋"/>
          <w:sz w:val="24"/>
          <w:highlight w:val="none"/>
        </w:rPr>
        <w:t>月至20</w:t>
      </w:r>
      <w:r>
        <w:rPr>
          <w:rFonts w:ascii="仿宋" w:hAnsi="仿宋" w:eastAsia="仿宋"/>
          <w:sz w:val="24"/>
          <w:highlight w:val="none"/>
        </w:rPr>
        <w:t>2</w:t>
      </w:r>
      <w:r>
        <w:rPr>
          <w:rFonts w:hint="eastAsia" w:ascii="仿宋" w:hAnsi="仿宋" w:eastAsia="仿宋"/>
          <w:sz w:val="24"/>
          <w:highlight w:val="none"/>
        </w:rPr>
        <w:t>3年</w:t>
      </w:r>
      <w:r>
        <w:rPr>
          <w:rFonts w:ascii="仿宋" w:hAnsi="仿宋" w:eastAsia="仿宋"/>
          <w:sz w:val="24"/>
          <w:highlight w:val="none"/>
        </w:rPr>
        <w:t xml:space="preserve"> </w:t>
      </w:r>
      <w:r>
        <w:rPr>
          <w:rFonts w:hint="eastAsia" w:ascii="仿宋" w:hAnsi="仿宋" w:eastAsia="仿宋"/>
          <w:sz w:val="24"/>
          <w:highlight w:val="none"/>
          <w:lang w:val="en-US" w:eastAsia="zh-CN"/>
        </w:rPr>
        <w:t>12</w:t>
      </w:r>
      <w:r>
        <w:rPr>
          <w:rFonts w:hint="eastAsia" w:ascii="仿宋" w:hAnsi="仿宋" w:eastAsia="仿宋"/>
          <w:sz w:val="24"/>
          <w:highlight w:val="none"/>
        </w:rPr>
        <w:t>月</w:t>
      </w:r>
      <w:r>
        <w:rPr>
          <w:rFonts w:hint="eastAsia" w:ascii="仿宋" w:hAnsi="仿宋" w:eastAsia="仿宋"/>
          <w:sz w:val="24"/>
          <w:highlight w:val="none"/>
        </w:rPr>
        <w:t>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highlight w:val="none"/>
        </w:rPr>
      </w:pPr>
      <w:r>
        <w:rPr>
          <w:rFonts w:hint="eastAsia" w:ascii="仿宋" w:hAnsi="仿宋" w:eastAsia="仿宋"/>
          <w:sz w:val="24"/>
          <w:highlight w:val="none"/>
        </w:rPr>
        <w:t>4、投标人在“信用中国”网站(www.creditchina.gov.cn)查询页面截图或下载信用信息报告；</w:t>
      </w:r>
    </w:p>
    <w:p>
      <w:pPr>
        <w:spacing w:line="360" w:lineRule="auto"/>
        <w:ind w:firstLine="360" w:firstLineChars="150"/>
        <w:contextualSpacing/>
        <w:rPr>
          <w:rFonts w:ascii="仿宋" w:hAnsi="仿宋" w:eastAsia="仿宋"/>
          <w:b/>
          <w:sz w:val="24"/>
          <w:highlight w:val="none"/>
        </w:rPr>
      </w:pPr>
      <w:r>
        <w:rPr>
          <w:rFonts w:hint="eastAsia" w:ascii="仿宋" w:hAnsi="仿宋" w:eastAsia="仿宋"/>
          <w:sz w:val="24"/>
          <w:highlight w:val="none"/>
        </w:rPr>
        <w:t>只有购买了投标文件并登记备案的投标人才有资格参与投标。</w:t>
      </w:r>
    </w:p>
    <w:p>
      <w:pPr>
        <w:spacing w:line="360" w:lineRule="auto"/>
        <w:ind w:firstLine="360" w:firstLineChars="150"/>
        <w:contextualSpacing/>
        <w:rPr>
          <w:rFonts w:ascii="仿宋" w:hAnsi="仿宋" w:eastAsia="仿宋"/>
          <w:b/>
          <w:sz w:val="24"/>
          <w:highlight w:val="none"/>
        </w:rPr>
      </w:pPr>
      <w:r>
        <w:rPr>
          <w:rFonts w:hint="eastAsia" w:ascii="仿宋" w:hAnsi="仿宋" w:eastAsia="仿宋"/>
          <w:sz w:val="24"/>
          <w:highlight w:val="none"/>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highlight w:val="none"/>
        </w:rPr>
        <w:t>@qq.com</w:t>
      </w:r>
      <w:r>
        <w:rPr>
          <w:rFonts w:hint="eastAsia" w:ascii="仿宋" w:hAnsi="仿宋" w:eastAsia="仿宋"/>
          <w:sz w:val="24"/>
          <w:highlight w:val="none"/>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发送邮件后须联系</w:t>
      </w:r>
      <w:r>
        <w:rPr>
          <w:rFonts w:ascii="仿宋" w:hAnsi="仿宋" w:eastAsia="仿宋"/>
          <w:sz w:val="24"/>
          <w:highlight w:val="none"/>
        </w:rPr>
        <w:t>010-51167688</w:t>
      </w:r>
      <w:r>
        <w:rPr>
          <w:rFonts w:hint="eastAsia" w:ascii="仿宋" w:hAnsi="仿宋" w:eastAsia="仿宋"/>
          <w:sz w:val="24"/>
          <w:highlight w:val="none"/>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highlight w:val="none"/>
        </w:rPr>
      </w:pPr>
    </w:p>
    <w:p>
      <w:pPr>
        <w:spacing w:line="360" w:lineRule="auto"/>
        <w:ind w:firstLine="480" w:firstLineChars="200"/>
        <w:contextualSpacing/>
        <w:rPr>
          <w:rFonts w:ascii="黑体" w:hAnsi="黑体" w:eastAsia="黑体"/>
          <w:sz w:val="24"/>
          <w:highlight w:val="none"/>
        </w:rPr>
      </w:pPr>
      <w:r>
        <w:rPr>
          <w:rFonts w:hint="eastAsia" w:ascii="黑体" w:hAnsi="黑体" w:eastAsia="黑体"/>
          <w:sz w:val="24"/>
          <w:highlight w:val="none"/>
        </w:rPr>
        <w:t>公司名称：中国国检测试控股集团股份有限公司</w:t>
      </w:r>
    </w:p>
    <w:p>
      <w:pPr>
        <w:spacing w:line="360" w:lineRule="auto"/>
        <w:ind w:firstLine="480" w:firstLineChars="200"/>
        <w:contextualSpacing/>
        <w:rPr>
          <w:rFonts w:ascii="黑体" w:hAnsi="黑体" w:eastAsia="黑体"/>
          <w:sz w:val="24"/>
          <w:highlight w:val="none"/>
        </w:rPr>
      </w:pPr>
      <w:r>
        <w:rPr>
          <w:rFonts w:hint="eastAsia" w:ascii="黑体" w:hAnsi="黑体" w:eastAsia="黑体"/>
          <w:sz w:val="24"/>
          <w:highlight w:val="none"/>
        </w:rPr>
        <w:t>纳税人识别号：</w:t>
      </w:r>
      <w:r>
        <w:rPr>
          <w:rFonts w:ascii="黑体" w:hAnsi="黑体" w:eastAsia="黑体"/>
          <w:sz w:val="24"/>
          <w:highlight w:val="none"/>
        </w:rPr>
        <w:t>91110000101123421K</w:t>
      </w:r>
    </w:p>
    <w:p>
      <w:pPr>
        <w:spacing w:line="360" w:lineRule="auto"/>
        <w:ind w:firstLine="480" w:firstLineChars="200"/>
        <w:contextualSpacing/>
        <w:rPr>
          <w:rFonts w:ascii="黑体" w:hAnsi="黑体" w:eastAsia="黑体"/>
          <w:sz w:val="24"/>
          <w:highlight w:val="none"/>
        </w:rPr>
      </w:pPr>
      <w:r>
        <w:rPr>
          <w:rFonts w:hint="eastAsia" w:ascii="黑体" w:hAnsi="黑体" w:eastAsia="黑体"/>
          <w:sz w:val="24"/>
          <w:highlight w:val="none"/>
        </w:rPr>
        <w:t xml:space="preserve">开户行：中国工商银行北京管庄支行 </w:t>
      </w:r>
    </w:p>
    <w:p>
      <w:pPr>
        <w:spacing w:line="360" w:lineRule="auto"/>
        <w:ind w:firstLine="480" w:firstLineChars="200"/>
        <w:contextualSpacing/>
        <w:rPr>
          <w:rFonts w:ascii="黑体" w:hAnsi="黑体" w:eastAsia="黑体"/>
          <w:sz w:val="24"/>
          <w:highlight w:val="none"/>
        </w:rPr>
      </w:pPr>
      <w:r>
        <w:rPr>
          <w:rFonts w:hint="eastAsia" w:ascii="黑体" w:hAnsi="黑体" w:eastAsia="黑体"/>
          <w:sz w:val="24"/>
          <w:highlight w:val="none"/>
        </w:rPr>
        <w:t>账号：0200006809014437256 （行号102100000683）</w:t>
      </w:r>
    </w:p>
    <w:p>
      <w:pPr>
        <w:spacing w:line="360" w:lineRule="auto"/>
        <w:ind w:firstLine="480" w:firstLineChars="200"/>
        <w:contextualSpacing/>
        <w:rPr>
          <w:rFonts w:ascii="黑体" w:hAnsi="黑体" w:eastAsia="黑体"/>
          <w:sz w:val="24"/>
          <w:highlight w:val="none"/>
        </w:rPr>
      </w:pPr>
      <w:r>
        <w:rPr>
          <w:rFonts w:hint="eastAsia" w:ascii="黑体" w:hAnsi="黑体" w:eastAsia="黑体"/>
          <w:sz w:val="24"/>
          <w:highlight w:val="none"/>
        </w:rPr>
        <w:t>地址和电话：北京市朝阳区管庄东里1号南楼010-51167580</w:t>
      </w:r>
    </w:p>
    <w:p>
      <w:pPr>
        <w:spacing w:line="360" w:lineRule="auto"/>
        <w:contextualSpacing/>
        <w:rPr>
          <w:rFonts w:ascii="仿宋" w:hAnsi="仿宋" w:eastAsia="仿宋"/>
          <w:sz w:val="24"/>
          <w:highlight w:val="none"/>
        </w:rPr>
      </w:pPr>
    </w:p>
    <w:p>
      <w:pPr>
        <w:spacing w:line="360" w:lineRule="auto"/>
        <w:contextualSpacing/>
        <w:rPr>
          <w:rFonts w:ascii="仿宋" w:hAnsi="仿宋" w:eastAsia="仿宋"/>
          <w:b/>
          <w:sz w:val="24"/>
          <w:highlight w:val="none"/>
        </w:rPr>
      </w:pPr>
      <w:r>
        <w:rPr>
          <w:rFonts w:hint="eastAsia" w:ascii="仿宋" w:hAnsi="仿宋" w:eastAsia="仿宋"/>
          <w:b/>
          <w:sz w:val="24"/>
          <w:highlight w:val="none"/>
        </w:rPr>
        <w:t>四、递交投标文件截止日期及开标时间：</w:t>
      </w:r>
    </w:p>
    <w:p>
      <w:pPr>
        <w:spacing w:line="360" w:lineRule="auto"/>
        <w:ind w:firstLine="480" w:firstLineChars="200"/>
        <w:contextualSpacing/>
        <w:rPr>
          <w:rFonts w:ascii="仿宋" w:hAnsi="仿宋" w:eastAsia="仿宋"/>
          <w:sz w:val="24"/>
          <w:highlight w:val="none"/>
        </w:rPr>
      </w:pPr>
      <w:r>
        <w:rPr>
          <w:rFonts w:ascii="仿宋" w:hAnsi="仿宋" w:eastAsia="仿宋"/>
          <w:sz w:val="24"/>
          <w:highlight w:val="none"/>
        </w:rPr>
        <w:t>1</w:t>
      </w:r>
      <w:r>
        <w:rPr>
          <w:rFonts w:hint="eastAsia" w:ascii="仿宋" w:hAnsi="仿宋" w:eastAsia="仿宋"/>
          <w:sz w:val="24"/>
          <w:highlight w:val="none"/>
        </w:rPr>
        <w:t>、</w:t>
      </w:r>
      <w:r>
        <w:rPr>
          <w:rFonts w:hint="eastAsia" w:ascii="仿宋" w:hAnsi="仿宋" w:eastAsia="仿宋"/>
          <w:b/>
          <w:sz w:val="24"/>
          <w:highlight w:val="none"/>
        </w:rPr>
        <w:t>递交投标文件截止日期</w:t>
      </w:r>
      <w:r>
        <w:rPr>
          <w:rFonts w:hint="eastAsia" w:ascii="仿宋" w:hAnsi="仿宋" w:eastAsia="仿宋"/>
          <w:sz w:val="24"/>
          <w:highlight w:val="none"/>
        </w:rPr>
        <w:t xml:space="preserve"> ：</w:t>
      </w:r>
      <w:r>
        <w:rPr>
          <w:rFonts w:hint="eastAsia" w:ascii="仿宋" w:hAnsi="仿宋" w:eastAsia="仿宋"/>
          <w:sz w:val="24"/>
          <w:highlight w:val="none"/>
        </w:rPr>
        <w:t>202</w:t>
      </w:r>
      <w:r>
        <w:rPr>
          <w:rFonts w:hint="eastAsia" w:ascii="仿宋" w:hAnsi="仿宋" w:eastAsia="仿宋"/>
          <w:sz w:val="24"/>
          <w:highlight w:val="none"/>
          <w:lang w:val="en-US" w:eastAsia="zh-CN"/>
        </w:rPr>
        <w:t>4</w:t>
      </w:r>
      <w:r>
        <w:rPr>
          <w:rFonts w:hint="eastAsia" w:ascii="仿宋" w:hAnsi="仿宋" w:eastAsia="仿宋"/>
          <w:sz w:val="24"/>
          <w:highlight w:val="none"/>
        </w:rPr>
        <w:t>年</w:t>
      </w:r>
      <w:r>
        <w:rPr>
          <w:rFonts w:ascii="仿宋" w:hAnsi="仿宋" w:eastAsia="仿宋"/>
          <w:sz w:val="24"/>
          <w:highlight w:val="none"/>
        </w:rPr>
        <w:t xml:space="preserve"> </w:t>
      </w:r>
      <w:r>
        <w:rPr>
          <w:rFonts w:hint="eastAsia" w:ascii="仿宋" w:hAnsi="仿宋" w:eastAsia="仿宋"/>
          <w:sz w:val="24"/>
          <w:highlight w:val="none"/>
          <w:lang w:val="en-US" w:eastAsia="zh-CN"/>
        </w:rPr>
        <w:t>1</w:t>
      </w:r>
      <w:r>
        <w:rPr>
          <w:rFonts w:hint="eastAsia" w:ascii="仿宋" w:hAnsi="仿宋" w:eastAsia="仿宋"/>
          <w:sz w:val="24"/>
          <w:highlight w:val="none"/>
        </w:rPr>
        <w:t>月</w:t>
      </w:r>
      <w:r>
        <w:rPr>
          <w:rFonts w:hint="eastAsia" w:ascii="仿宋" w:hAnsi="仿宋" w:eastAsia="仿宋"/>
          <w:sz w:val="24"/>
          <w:highlight w:val="none"/>
          <w:lang w:val="en-US" w:eastAsia="zh-CN"/>
        </w:rPr>
        <w:t>14</w:t>
      </w:r>
      <w:r>
        <w:rPr>
          <w:rFonts w:hint="eastAsia" w:ascii="仿宋" w:hAnsi="仿宋" w:eastAsia="仿宋"/>
          <w:sz w:val="24"/>
          <w:highlight w:val="none"/>
        </w:rPr>
        <w:t>日下午1</w:t>
      </w:r>
      <w:r>
        <w:rPr>
          <w:rFonts w:ascii="仿宋" w:hAnsi="仿宋" w:eastAsia="仿宋"/>
          <w:sz w:val="24"/>
          <w:highlight w:val="none"/>
        </w:rPr>
        <w:t>7</w:t>
      </w:r>
      <w:r>
        <w:rPr>
          <w:rFonts w:hint="eastAsia" w:ascii="仿宋" w:hAnsi="仿宋" w:eastAsia="仿宋"/>
          <w:sz w:val="24"/>
          <w:highlight w:val="none"/>
        </w:rPr>
        <w:t>：00（北京时间）；</w:t>
      </w:r>
    </w:p>
    <w:p>
      <w:pPr>
        <w:spacing w:line="360" w:lineRule="auto"/>
        <w:ind w:firstLine="480" w:firstLineChars="200"/>
        <w:contextualSpacing/>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b/>
          <w:sz w:val="24"/>
          <w:highlight w:val="none"/>
        </w:rPr>
        <w:t>开标时间：</w:t>
      </w:r>
      <w:r>
        <w:rPr>
          <w:rFonts w:ascii="仿宋" w:hAnsi="仿宋" w:eastAsia="仿宋"/>
          <w:sz w:val="24"/>
          <w:highlight w:val="none"/>
        </w:rPr>
        <w:t>202</w:t>
      </w:r>
      <w:r>
        <w:rPr>
          <w:rFonts w:hint="eastAsia" w:ascii="仿宋" w:hAnsi="仿宋" w:eastAsia="仿宋"/>
          <w:sz w:val="24"/>
          <w:highlight w:val="none"/>
          <w:lang w:val="en-US" w:eastAsia="zh-CN"/>
        </w:rPr>
        <w:t>4</w:t>
      </w:r>
      <w:r>
        <w:rPr>
          <w:rFonts w:ascii="仿宋" w:hAnsi="仿宋" w:eastAsia="仿宋"/>
          <w:sz w:val="24"/>
          <w:highlight w:val="none"/>
        </w:rPr>
        <w:t xml:space="preserve">年 </w:t>
      </w:r>
      <w:r>
        <w:rPr>
          <w:rFonts w:hint="eastAsia" w:ascii="仿宋" w:hAnsi="仿宋" w:eastAsia="仿宋"/>
          <w:sz w:val="24"/>
          <w:highlight w:val="none"/>
          <w:lang w:val="en-US" w:eastAsia="zh-CN"/>
        </w:rPr>
        <w:t>1</w:t>
      </w:r>
      <w:r>
        <w:rPr>
          <w:rFonts w:ascii="仿宋" w:hAnsi="仿宋" w:eastAsia="仿宋"/>
          <w:sz w:val="24"/>
          <w:highlight w:val="none"/>
        </w:rPr>
        <w:t>月</w:t>
      </w:r>
      <w:r>
        <w:rPr>
          <w:rFonts w:hint="eastAsia" w:ascii="仿宋" w:hAnsi="仿宋" w:eastAsia="仿宋"/>
          <w:sz w:val="24"/>
          <w:highlight w:val="none"/>
          <w:lang w:val="en-US" w:eastAsia="zh-CN"/>
        </w:rPr>
        <w:t>15</w:t>
      </w:r>
      <w:r>
        <w:rPr>
          <w:rFonts w:ascii="仿宋" w:hAnsi="仿宋" w:eastAsia="仿宋"/>
          <w:sz w:val="24"/>
          <w:highlight w:val="none"/>
        </w:rPr>
        <w:t>日</w:t>
      </w:r>
      <w:r>
        <w:rPr>
          <w:rFonts w:hint="eastAsia" w:ascii="仿宋" w:hAnsi="仿宋" w:eastAsia="仿宋"/>
          <w:sz w:val="24"/>
          <w:highlight w:val="none"/>
        </w:rPr>
        <w:t>。</w:t>
      </w:r>
    </w:p>
    <w:p>
      <w:pPr>
        <w:spacing w:line="360" w:lineRule="auto"/>
        <w:contextualSpacing/>
        <w:rPr>
          <w:rFonts w:ascii="仿宋" w:hAnsi="仿宋" w:eastAsia="仿宋"/>
          <w:sz w:val="24"/>
        </w:rPr>
      </w:pPr>
      <w:r>
        <w:rPr>
          <w:rFonts w:hint="eastAsia" w:ascii="仿宋" w:hAnsi="仿宋" w:eastAsia="仿宋"/>
          <w:b/>
          <w:sz w:val="24"/>
          <w:highlight w:val="none"/>
        </w:rPr>
        <w:t>五、招标结果：</w:t>
      </w:r>
      <w:r>
        <w:rPr>
          <w:rFonts w:hint="eastAsia" w:ascii="仿宋" w:hAnsi="仿宋" w:eastAsia="仿宋"/>
          <w:sz w:val="24"/>
          <w:highlight w:val="none"/>
        </w:rPr>
        <w:t>由中国国检测试控股集团</w:t>
      </w:r>
      <w:r>
        <w:rPr>
          <w:rFonts w:hint="eastAsia" w:ascii="仿宋" w:hAnsi="仿宋" w:eastAsia="仿宋"/>
          <w:sz w:val="24"/>
        </w:rPr>
        <w:t>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96B4E"/>
    <w:rsid w:val="000B0220"/>
    <w:rsid w:val="00145DC4"/>
    <w:rsid w:val="00151122"/>
    <w:rsid w:val="00156706"/>
    <w:rsid w:val="0016354D"/>
    <w:rsid w:val="001A2213"/>
    <w:rsid w:val="001A3D48"/>
    <w:rsid w:val="001A68C7"/>
    <w:rsid w:val="00206504"/>
    <w:rsid w:val="002454DC"/>
    <w:rsid w:val="00297576"/>
    <w:rsid w:val="002C39D7"/>
    <w:rsid w:val="00323252"/>
    <w:rsid w:val="00333E2F"/>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27E33"/>
    <w:rsid w:val="00540891"/>
    <w:rsid w:val="005C2E9B"/>
    <w:rsid w:val="005E4048"/>
    <w:rsid w:val="005E6106"/>
    <w:rsid w:val="00686ECE"/>
    <w:rsid w:val="006B64ED"/>
    <w:rsid w:val="006E3034"/>
    <w:rsid w:val="006F0653"/>
    <w:rsid w:val="006F6946"/>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075EB"/>
    <w:rsid w:val="00D46CCC"/>
    <w:rsid w:val="00D46FC4"/>
    <w:rsid w:val="00D564D6"/>
    <w:rsid w:val="00D770CC"/>
    <w:rsid w:val="00D934AC"/>
    <w:rsid w:val="00DA3524"/>
    <w:rsid w:val="00DB0CDA"/>
    <w:rsid w:val="00DC2D37"/>
    <w:rsid w:val="00DC51B0"/>
    <w:rsid w:val="00DF1575"/>
    <w:rsid w:val="00E01CD0"/>
    <w:rsid w:val="00E26583"/>
    <w:rsid w:val="00E34B9C"/>
    <w:rsid w:val="00E94E02"/>
    <w:rsid w:val="00EB7227"/>
    <w:rsid w:val="00EC09A3"/>
    <w:rsid w:val="00EE217E"/>
    <w:rsid w:val="00F83EDC"/>
    <w:rsid w:val="00F922EB"/>
    <w:rsid w:val="00FA1E6F"/>
    <w:rsid w:val="221A0E46"/>
    <w:rsid w:val="3BCB2F1F"/>
    <w:rsid w:val="510F7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4EE2B-D00C-0C45-BE23-8DA31A26BFCC}">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297</Words>
  <Characters>1698</Characters>
  <Lines>14</Lines>
  <Paragraphs>3</Paragraphs>
  <TotalTime>4</TotalTime>
  <ScaleCrop>false</ScaleCrop>
  <LinksUpToDate>false</LinksUpToDate>
  <CharactersWithSpaces>1992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2023-11-07T01:59:00Z</dcterms:created>
  <dc:creator>lfz</dc:creator>
  <cp:lastModifiedBy>姜鲲鹏</cp:lastModifiedBy>
  <dcterms:modified xsi:type="dcterms:W3CDTF">2023-12-25T01:14:13Z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6F36D6B79E8141DFB2AF09F5C5AC4DD3_13</vt:lpwstr>
  </property>
</Properties>
</file>