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rPr>
        <w:t>认证信息化系统公开招标公告</w:t>
      </w:r>
    </w:p>
    <w:p>
      <w:pPr>
        <w:spacing w:line="360" w:lineRule="auto"/>
        <w:ind w:firstLine="480" w:firstLineChars="200"/>
        <w:contextualSpacing/>
        <w:rPr>
          <w:rFonts w:ascii="仿宋" w:hAnsi="仿宋" w:eastAsia="仿宋"/>
          <w:sz w:val="24"/>
        </w:rPr>
      </w:pPr>
      <w:r>
        <w:rPr>
          <w:rFonts w:hint="eastAsia" w:ascii="仿宋" w:hAnsi="仿宋" w:eastAsia="仿宋"/>
          <w:sz w:val="24"/>
          <w:lang w:eastAsia="zh-CN"/>
        </w:rPr>
        <w:t>中国国检测试控股集团股份有限公司</w:t>
      </w:r>
      <w:r>
        <w:rPr>
          <w:rFonts w:hint="eastAsia" w:ascii="仿宋" w:hAnsi="仿宋" w:eastAsia="仿宋"/>
          <w:sz w:val="24"/>
        </w:rPr>
        <w:t>因认证业务需求，计划采购认证信息化系统1套。</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的技术指标与有关服务进行公开招标，欢迎具有本采购项目</w:t>
      </w:r>
      <w:r>
        <w:rPr>
          <w:rFonts w:hint="eastAsia" w:ascii="仿宋" w:hAnsi="仿宋" w:eastAsia="仿宋"/>
          <w:sz w:val="24"/>
        </w:rPr>
        <w:t>开发</w:t>
      </w:r>
      <w:r>
        <w:rPr>
          <w:rFonts w:ascii="仿宋" w:hAnsi="仿宋" w:eastAsia="仿宋"/>
          <w:sz w:val="24"/>
        </w:rPr>
        <w:t>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napToGrid w:val="0"/>
        <w:spacing w:line="360" w:lineRule="auto"/>
        <w:ind w:firstLine="482" w:firstLineChars="200"/>
        <w:rPr>
          <w:rFonts w:ascii="仿宋" w:hAnsi="仿宋" w:eastAsia="仿宋"/>
          <w:b/>
          <w:bCs/>
          <w:sz w:val="44"/>
        </w:rPr>
      </w:pPr>
      <w:r>
        <w:rPr>
          <w:rFonts w:hint="eastAsia" w:ascii="仿宋" w:hAnsi="仿宋" w:eastAsia="仿宋"/>
          <w:b/>
          <w:sz w:val="24"/>
        </w:rPr>
        <w:t>1、招标项目名称</w:t>
      </w:r>
      <w:r>
        <w:rPr>
          <w:rFonts w:hint="eastAsia" w:ascii="仿宋" w:hAnsi="仿宋" w:eastAsia="仿宋"/>
          <w:sz w:val="24"/>
        </w:rPr>
        <w:t>：</w:t>
      </w:r>
      <w:r>
        <w:rPr>
          <w:rFonts w:ascii="仿宋" w:hAnsi="仿宋" w:eastAsia="仿宋"/>
          <w:sz w:val="24"/>
        </w:rPr>
        <w:t xml:space="preserve"> </w:t>
      </w:r>
      <w:r>
        <w:rPr>
          <w:rFonts w:hint="eastAsia" w:ascii="仿宋" w:hAnsi="仿宋" w:eastAsia="仿宋"/>
          <w:sz w:val="24"/>
        </w:rPr>
        <w:t>认证信息化系统建设项目</w:t>
      </w:r>
    </w:p>
    <w:p>
      <w:pPr>
        <w:spacing w:line="360" w:lineRule="auto"/>
        <w:ind w:firstLine="482" w:firstLineChars="200"/>
        <w:contextualSpacing/>
        <w:rPr>
          <w:rFonts w:ascii="仿宋" w:hAnsi="仿宋" w:eastAsia="仿宋"/>
          <w:sz w:val="24"/>
        </w:rPr>
      </w:pPr>
      <w:r>
        <w:rPr>
          <w:rFonts w:ascii="仿宋" w:hAnsi="仿宋" w:eastAsia="仿宋"/>
          <w:b/>
          <w:sz w:val="24"/>
        </w:rPr>
        <w:t>2</w:t>
      </w:r>
      <w:r>
        <w:rPr>
          <w:rFonts w:hint="eastAsia" w:ascii="仿宋" w:hAnsi="仿宋" w:eastAsia="仿宋"/>
          <w:b/>
          <w:sz w:val="24"/>
        </w:rPr>
        <w:t>、项目编号：</w:t>
      </w:r>
      <w:r>
        <w:rPr>
          <w:rFonts w:hint="eastAsia" w:ascii="仿宋" w:hAnsi="仿宋" w:eastAsia="仿宋"/>
          <w:sz w:val="24"/>
        </w:rPr>
        <w:t>RZXXHXT</w:t>
      </w:r>
      <w:r>
        <w:rPr>
          <w:rFonts w:ascii="仿宋" w:hAnsi="仿宋" w:eastAsia="仿宋"/>
          <w:sz w:val="24"/>
        </w:rPr>
        <w:t>-</w:t>
      </w:r>
      <w:r>
        <w:rPr>
          <w:rFonts w:hint="eastAsia" w:ascii="仿宋" w:hAnsi="仿宋" w:eastAsia="仿宋"/>
          <w:sz w:val="24"/>
        </w:rPr>
        <w:t>RP</w:t>
      </w:r>
      <w:r>
        <w:rPr>
          <w:rFonts w:ascii="仿宋" w:hAnsi="仿宋" w:eastAsia="仿宋"/>
          <w:sz w:val="24"/>
        </w:rPr>
        <w:t>2021-01</w:t>
      </w:r>
    </w:p>
    <w:p>
      <w:pPr>
        <w:spacing w:line="360" w:lineRule="auto"/>
        <w:ind w:firstLine="482" w:firstLineChars="200"/>
        <w:contextualSpacing/>
        <w:rPr>
          <w:rFonts w:hint="eastAsia" w:ascii="仿宋" w:hAnsi="仿宋" w:eastAsia="仿宋"/>
          <w:b/>
          <w:sz w:val="24"/>
          <w:lang w:eastAsia="zh-CN"/>
        </w:rPr>
      </w:pPr>
      <w:r>
        <w:rPr>
          <w:rFonts w:hint="eastAsia" w:ascii="仿宋" w:hAnsi="仿宋" w:eastAsia="仿宋"/>
          <w:b/>
          <w:sz w:val="24"/>
        </w:rPr>
        <w:t>3、招标人名称：</w:t>
      </w:r>
      <w:r>
        <w:rPr>
          <w:rFonts w:hint="eastAsia" w:ascii="仿宋" w:hAnsi="仿宋" w:eastAsia="仿宋"/>
          <w:sz w:val="24"/>
          <w:lang w:eastAsia="zh-CN"/>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 xml:space="preserve">、联系人及联系电话：李莉莉 </w:t>
      </w:r>
      <w:r>
        <w:rPr>
          <w:rFonts w:ascii="仿宋" w:hAnsi="仿宋" w:eastAsia="仿宋"/>
          <w:b/>
          <w:sz w:val="24"/>
        </w:rPr>
        <w:t>010-51167333</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1843"/>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1843"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2268"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认证信息化系统</w:t>
            </w:r>
          </w:p>
        </w:tc>
        <w:tc>
          <w:tcPr>
            <w:tcW w:w="1843"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1套</w:t>
            </w:r>
          </w:p>
        </w:tc>
        <w:tc>
          <w:tcPr>
            <w:tcW w:w="226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涵盖产品认证、体系认证、服务认证</w:t>
            </w: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hint="eastAsia" w:ascii="仿宋" w:hAnsi="仿宋" w:eastAsia="仿宋"/>
          <w:sz w:val="24"/>
          <w:lang w:eastAsia="zh-CN"/>
        </w:rPr>
      </w:pPr>
      <w:r>
        <w:rPr>
          <w:rFonts w:hint="eastAsia" w:ascii="仿宋" w:hAnsi="仿宋" w:eastAsia="仿宋"/>
          <w:sz w:val="24"/>
        </w:rPr>
        <w:t>采购单位：</w:t>
      </w:r>
      <w:r>
        <w:rPr>
          <w:rFonts w:hint="eastAsia" w:ascii="仿宋" w:hAnsi="仿宋" w:eastAsia="仿宋"/>
          <w:sz w:val="24"/>
          <w:lang w:eastAsia="zh-CN"/>
        </w:rPr>
        <w:t>中国国检测试控股集团股份有限公司</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w:t>
      </w:r>
      <w:r>
        <w:rPr>
          <w:rFonts w:ascii="仿宋" w:hAnsi="仿宋" w:eastAsia="仿宋"/>
          <w:sz w:val="24"/>
        </w:rPr>
        <w:t xml:space="preserve"> </w:t>
      </w:r>
      <w:r>
        <w:rPr>
          <w:rFonts w:hint="eastAsia" w:ascii="仿宋" w:hAnsi="仿宋" w:eastAsia="仿宋"/>
          <w:sz w:val="24"/>
        </w:rPr>
        <w:t>北京市朝阳区管庄东里国检集团</w:t>
      </w:r>
    </w:p>
    <w:p>
      <w:pPr>
        <w:spacing w:line="360" w:lineRule="auto"/>
        <w:ind w:firstLine="480" w:firstLineChars="200"/>
        <w:contextualSpacing/>
        <w:rPr>
          <w:rFonts w:ascii="仿宋" w:hAnsi="仿宋" w:eastAsia="仿宋"/>
          <w:b/>
          <w:sz w:val="24"/>
        </w:rPr>
      </w:pPr>
      <w:r>
        <w:rPr>
          <w:rFonts w:hint="eastAsia" w:ascii="仿宋" w:hAnsi="仿宋" w:eastAsia="仿宋"/>
          <w:sz w:val="24"/>
        </w:rPr>
        <w:t xml:space="preserve">采购单位联系方式：李莉莉  </w:t>
      </w:r>
      <w:r>
        <w:rPr>
          <w:rFonts w:ascii="仿宋" w:hAnsi="仿宋" w:eastAsia="仿宋"/>
          <w:sz w:val="24"/>
        </w:rPr>
        <w:t>010</w:t>
      </w:r>
      <w:r>
        <w:rPr>
          <w:rFonts w:hint="eastAsia" w:ascii="仿宋" w:hAnsi="仿宋" w:eastAsia="仿宋"/>
          <w:sz w:val="24"/>
        </w:rPr>
        <w:t>-</w:t>
      </w:r>
      <w:r>
        <w:rPr>
          <w:rFonts w:ascii="仿宋" w:hAnsi="仿宋" w:eastAsia="仿宋"/>
          <w:sz w:val="24"/>
        </w:rPr>
        <w:t>51167333  13381289570</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、本次招标只允许认证信息化系统开发公司参加投标，不允许转包。</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2021年</w:t>
      </w:r>
      <w:r>
        <w:rPr>
          <w:rFonts w:ascii="仿宋" w:hAnsi="仿宋" w:eastAsia="仿宋"/>
          <w:sz w:val="24"/>
        </w:rPr>
        <w:t>11</w:t>
      </w:r>
      <w:r>
        <w:rPr>
          <w:rFonts w:hint="eastAsia" w:ascii="仿宋" w:hAnsi="仿宋" w:eastAsia="仿宋"/>
          <w:sz w:val="24"/>
        </w:rPr>
        <w:t>月</w:t>
      </w:r>
      <w:r>
        <w:rPr>
          <w:rFonts w:ascii="仿宋" w:hAnsi="仿宋" w:eastAsia="仿宋"/>
          <w:sz w:val="24"/>
        </w:rPr>
        <w:t>18</w:t>
      </w:r>
      <w:r>
        <w:rPr>
          <w:rFonts w:hint="eastAsia" w:ascii="仿宋" w:hAnsi="仿宋" w:eastAsia="仿宋"/>
          <w:sz w:val="24"/>
        </w:rPr>
        <w:t>日至2021年</w:t>
      </w:r>
      <w:r>
        <w:rPr>
          <w:rFonts w:ascii="仿宋" w:hAnsi="仿宋" w:eastAsia="仿宋"/>
          <w:sz w:val="24"/>
        </w:rPr>
        <w:t>11</w:t>
      </w:r>
      <w:r>
        <w:rPr>
          <w:rFonts w:hint="eastAsia" w:ascii="仿宋" w:hAnsi="仿宋" w:eastAsia="仿宋"/>
          <w:sz w:val="24"/>
        </w:rPr>
        <w:t>月</w:t>
      </w:r>
      <w:r>
        <w:rPr>
          <w:rFonts w:ascii="仿宋" w:hAnsi="仿宋" w:eastAsia="仿宋"/>
          <w:sz w:val="24"/>
        </w:rPr>
        <w:t>25</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480" w:firstLineChars="200"/>
        <w:contextualSpacing/>
        <w:rPr>
          <w:rFonts w:hint="eastAsia" w:ascii="宋体" w:hAnsi="宋体"/>
          <w:sz w:val="18"/>
          <w:szCs w:val="18"/>
        </w:rPr>
      </w:pPr>
      <w:r>
        <w:rPr>
          <w:rFonts w:hint="eastAsia" w:ascii="仿宋" w:hAnsi="仿宋" w:eastAsia="仿宋"/>
          <w:sz w:val="24"/>
        </w:rPr>
        <w:t>投标文件售价：人民币</w:t>
      </w:r>
      <w:r>
        <w:rPr>
          <w:rFonts w:ascii="仿宋" w:hAnsi="仿宋" w:eastAsia="仿宋"/>
          <w:sz w:val="24"/>
        </w:rPr>
        <w:t>500</w:t>
      </w:r>
      <w:r>
        <w:rPr>
          <w:rFonts w:hint="eastAsia" w:ascii="仿宋" w:hAnsi="仿宋" w:eastAsia="仿宋"/>
          <w:sz w:val="24"/>
        </w:rPr>
        <w:t>元（电子版），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r>
        <w:rPr>
          <w:rFonts w:hint="eastAsia" w:ascii="仿宋" w:hAnsi="仿宋" w:eastAsia="仿宋"/>
          <w:spacing w:val="-8"/>
          <w:sz w:val="24"/>
        </w:rPr>
        <w:t>只有购买本招标文件的供应商才拥有参与投标的权利。</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20</w:t>
      </w:r>
      <w:r>
        <w:rPr>
          <w:rFonts w:hint="eastAsia" w:ascii="仿宋" w:hAnsi="仿宋" w:eastAsia="仿宋"/>
          <w:sz w:val="24"/>
        </w:rPr>
        <w:t>年</w:t>
      </w:r>
      <w:r>
        <w:rPr>
          <w:rFonts w:ascii="仿宋" w:hAnsi="仿宋" w:eastAsia="仿宋"/>
          <w:sz w:val="24"/>
        </w:rPr>
        <w:t>10</w:t>
      </w:r>
      <w:r>
        <w:rPr>
          <w:rFonts w:hint="eastAsia" w:ascii="仿宋" w:hAnsi="仿宋" w:eastAsia="仿宋"/>
          <w:sz w:val="24"/>
        </w:rPr>
        <w:t>月至20</w:t>
      </w:r>
      <w:r>
        <w:rPr>
          <w:rFonts w:ascii="仿宋" w:hAnsi="仿宋" w:eastAsia="仿宋"/>
          <w:sz w:val="24"/>
        </w:rPr>
        <w:t>21</w:t>
      </w:r>
      <w:r>
        <w:rPr>
          <w:rFonts w:hint="eastAsia" w:ascii="仿宋" w:hAnsi="仿宋" w:eastAsia="仿宋"/>
          <w:sz w:val="24"/>
        </w:rPr>
        <w:t>年</w:t>
      </w:r>
      <w:r>
        <w:rPr>
          <w:rFonts w:ascii="仿宋" w:hAnsi="仿宋" w:eastAsia="仿宋"/>
          <w:sz w:val="24"/>
        </w:rPr>
        <w:t>10</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w:t>
      </w:r>
      <w:r>
        <w:rPr>
          <w:rFonts w:hint="eastAsia" w:ascii="仿宋" w:hAnsi="仿宋" w:eastAsia="仿宋"/>
        </w:rPr>
        <w:t>页面截图；</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lily</w:t>
      </w:r>
      <w:r>
        <w:rPr>
          <w:rFonts w:ascii="仿宋" w:hAnsi="仿宋" w:eastAsia="仿宋"/>
          <w:sz w:val="24"/>
        </w:rPr>
        <w:t>@</w:t>
      </w:r>
      <w:r>
        <w:rPr>
          <w:rFonts w:hint="eastAsia" w:ascii="仿宋" w:hAnsi="仿宋" w:eastAsia="仿宋"/>
          <w:sz w:val="24"/>
        </w:rPr>
        <w:t>ctc.ac</w:t>
      </w:r>
      <w:r>
        <w:rPr>
          <w:rFonts w:ascii="仿宋" w:hAnsi="仿宋" w:eastAsia="仿宋"/>
          <w:sz w:val="24"/>
        </w:rPr>
        <w:t>.c</w:t>
      </w:r>
      <w:r>
        <w:rPr>
          <w:rFonts w:hint="eastAsia" w:ascii="仿宋" w:hAnsi="仿宋" w:eastAsia="仿宋"/>
          <w:sz w:val="24"/>
        </w:rPr>
        <w:t>n，报名资料及汇款底单格式：word文档、图片或PDF，报名信息邮件正文中须写明投标人名称、联系人、联系电话、项目名称、项目编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010-51167333</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hint="eastAsia"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2130"/>
        <w:gridCol w:w="63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130" w:type="dxa"/>
            <w:vAlign w:val="center"/>
          </w:tcPr>
          <w:p>
            <w:pPr>
              <w:spacing w:line="360" w:lineRule="auto"/>
              <w:contextualSpacing/>
              <w:jc w:val="center"/>
              <w:rPr>
                <w:rFonts w:hint="eastAsia" w:ascii="仿宋" w:hAnsi="仿宋" w:eastAsia="仿宋"/>
                <w:sz w:val="24"/>
                <w:vertAlign w:val="baseline"/>
              </w:rPr>
            </w:pPr>
            <w:r>
              <w:rPr>
                <w:rFonts w:hint="eastAsia" w:ascii="仿宋" w:hAnsi="仿宋" w:eastAsia="仿宋"/>
                <w:sz w:val="24"/>
                <w:vertAlign w:val="baseline"/>
              </w:rPr>
              <w:t>公司名称</w:t>
            </w:r>
          </w:p>
        </w:tc>
        <w:tc>
          <w:tcPr>
            <w:tcW w:w="6392" w:type="dxa"/>
          </w:tcPr>
          <w:p>
            <w:pPr>
              <w:spacing w:line="360" w:lineRule="auto"/>
              <w:contextualSpacing/>
              <w:jc w:val="center"/>
              <w:rPr>
                <w:rFonts w:hint="default" w:ascii="仿宋" w:hAnsi="仿宋" w:eastAsia="仿宋"/>
                <w:sz w:val="24"/>
                <w:lang w:val="en-US" w:eastAsia="zh-CN"/>
              </w:rPr>
            </w:pPr>
            <w:r>
              <w:rPr>
                <w:rFonts w:hint="eastAsia" w:ascii="仿宋" w:hAnsi="仿宋" w:eastAsia="仿宋"/>
                <w:sz w:val="24"/>
                <w:vertAlign w:val="baseline"/>
              </w:rPr>
              <w:t>中国建材检验认证集团股份有限公司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130" w:type="dxa"/>
            <w:vAlign w:val="center"/>
          </w:tcPr>
          <w:p>
            <w:pPr>
              <w:spacing w:line="360" w:lineRule="auto"/>
              <w:contextualSpacing/>
              <w:jc w:val="center"/>
              <w:rPr>
                <w:rFonts w:hint="eastAsia" w:ascii="仿宋" w:hAnsi="仿宋" w:eastAsia="仿宋"/>
                <w:sz w:val="24"/>
                <w:vertAlign w:val="baseline"/>
              </w:rPr>
            </w:pPr>
            <w:r>
              <w:rPr>
                <w:rFonts w:hint="eastAsia" w:ascii="仿宋" w:hAnsi="仿宋" w:eastAsia="仿宋"/>
                <w:sz w:val="24"/>
                <w:vertAlign w:val="baseline"/>
              </w:rPr>
              <w:t>纳税人识别号</w:t>
            </w:r>
          </w:p>
        </w:tc>
        <w:tc>
          <w:tcPr>
            <w:tcW w:w="6392" w:type="dxa"/>
          </w:tcPr>
          <w:p>
            <w:pPr>
              <w:spacing w:line="360" w:lineRule="auto"/>
              <w:contextualSpacing/>
              <w:jc w:val="center"/>
              <w:rPr>
                <w:rFonts w:hint="eastAsia" w:ascii="仿宋" w:hAnsi="仿宋" w:eastAsia="仿宋"/>
                <w:sz w:val="24"/>
                <w:vertAlign w:val="baseline"/>
              </w:rPr>
            </w:pPr>
            <w:r>
              <w:rPr>
                <w:rFonts w:hint="eastAsia" w:ascii="仿宋" w:hAnsi="仿宋" w:eastAsia="仿宋"/>
                <w:sz w:val="24"/>
                <w:vertAlign w:val="baseline"/>
              </w:rPr>
              <w:t>91110000101123421K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130" w:type="dxa"/>
            <w:vAlign w:val="center"/>
          </w:tcPr>
          <w:p>
            <w:pPr>
              <w:spacing w:line="360" w:lineRule="auto"/>
              <w:contextualSpacing/>
              <w:jc w:val="center"/>
              <w:rPr>
                <w:rFonts w:hint="eastAsia" w:ascii="仿宋" w:hAnsi="仿宋" w:eastAsia="仿宋"/>
                <w:sz w:val="24"/>
                <w:vertAlign w:val="baseline"/>
              </w:rPr>
            </w:pPr>
            <w:r>
              <w:rPr>
                <w:rFonts w:hint="eastAsia" w:ascii="仿宋" w:hAnsi="仿宋" w:eastAsia="仿宋"/>
                <w:sz w:val="24"/>
                <w:vertAlign w:val="baseline"/>
              </w:rPr>
              <w:t>地址和电话</w:t>
            </w:r>
          </w:p>
        </w:tc>
        <w:tc>
          <w:tcPr>
            <w:tcW w:w="6392" w:type="dxa"/>
          </w:tcPr>
          <w:p>
            <w:pPr>
              <w:spacing w:line="360" w:lineRule="auto"/>
              <w:contextualSpacing/>
              <w:jc w:val="center"/>
              <w:rPr>
                <w:rFonts w:hint="eastAsia" w:ascii="仿宋" w:hAnsi="仿宋" w:eastAsia="仿宋"/>
                <w:sz w:val="24"/>
                <w:vertAlign w:val="baseline"/>
              </w:rPr>
            </w:pPr>
            <w:r>
              <w:rPr>
                <w:rFonts w:hint="eastAsia" w:ascii="仿宋" w:hAnsi="仿宋" w:eastAsia="仿宋"/>
                <w:sz w:val="24"/>
                <w:vertAlign w:val="baseline"/>
              </w:rPr>
              <w:t>北京市朝阳区管庄东里1号南楼 010-51167580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130" w:type="dxa"/>
            <w:vAlign w:val="center"/>
          </w:tcPr>
          <w:p>
            <w:pPr>
              <w:spacing w:line="360" w:lineRule="auto"/>
              <w:contextualSpacing/>
              <w:jc w:val="center"/>
              <w:rPr>
                <w:rFonts w:hint="eastAsia" w:ascii="仿宋" w:hAnsi="仿宋" w:eastAsia="仿宋"/>
                <w:sz w:val="24"/>
                <w:vertAlign w:val="baseline"/>
              </w:rPr>
            </w:pPr>
            <w:r>
              <w:rPr>
                <w:rFonts w:hint="eastAsia" w:ascii="仿宋" w:hAnsi="仿宋" w:eastAsia="仿宋"/>
                <w:sz w:val="24"/>
                <w:vertAlign w:val="baseline"/>
              </w:rPr>
              <w:t>开户行及账号</w:t>
            </w:r>
          </w:p>
        </w:tc>
        <w:tc>
          <w:tcPr>
            <w:tcW w:w="6392" w:type="dxa"/>
          </w:tcPr>
          <w:p>
            <w:pPr>
              <w:spacing w:line="360" w:lineRule="auto"/>
              <w:contextualSpacing/>
              <w:jc w:val="center"/>
              <w:rPr>
                <w:rFonts w:hint="eastAsia" w:ascii="仿宋" w:hAnsi="仿宋" w:eastAsia="仿宋"/>
                <w:sz w:val="24"/>
                <w:vertAlign w:val="baseline"/>
              </w:rPr>
            </w:pPr>
            <w:r>
              <w:rPr>
                <w:rFonts w:hint="eastAsia" w:ascii="仿宋" w:hAnsi="仿宋" w:eastAsia="仿宋"/>
                <w:sz w:val="24"/>
                <w:vertAlign w:val="baseline"/>
              </w:rPr>
              <w:t>工行北京管庄支行 0200006809014437256</w:t>
            </w:r>
          </w:p>
        </w:tc>
      </w:tr>
    </w:tbl>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：2021年</w:t>
      </w:r>
      <w:r>
        <w:rPr>
          <w:rFonts w:ascii="仿宋" w:hAnsi="仿宋" w:eastAsia="仿宋"/>
          <w:sz w:val="24"/>
        </w:rPr>
        <w:t>12</w:t>
      </w:r>
      <w:r>
        <w:rPr>
          <w:rFonts w:hint="eastAsia" w:ascii="仿宋" w:hAnsi="仿宋" w:eastAsia="仿宋"/>
          <w:sz w:val="24"/>
        </w:rPr>
        <w:t>月</w:t>
      </w:r>
      <w:r>
        <w:rPr>
          <w:rFonts w:ascii="仿宋" w:hAnsi="仿宋" w:eastAsia="仿宋"/>
          <w:sz w:val="24"/>
        </w:rPr>
        <w:t>3</w:t>
      </w:r>
      <w:r>
        <w:rPr>
          <w:rFonts w:hint="eastAsia" w:ascii="仿宋" w:hAnsi="仿宋" w:eastAsia="仿宋"/>
          <w:sz w:val="24"/>
        </w:rPr>
        <w:t>日上午9:3</w:t>
      </w:r>
      <w:r>
        <w:rPr>
          <w:rFonts w:ascii="仿宋" w:hAnsi="仿宋" w:eastAsia="仿宋"/>
          <w:sz w:val="24"/>
        </w:rPr>
        <w:t>0</w:t>
      </w:r>
      <w:r>
        <w:rPr>
          <w:rFonts w:hint="eastAsia" w:ascii="仿宋" w:hAnsi="仿宋" w:eastAsia="仿宋"/>
          <w:sz w:val="24"/>
        </w:rPr>
        <w:t>（北京时间）；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hint="eastAsia" w:ascii="仿宋" w:hAnsi="仿宋" w:eastAsia="仿宋"/>
          <w:sz w:val="24"/>
        </w:rPr>
        <w:t>2021年</w:t>
      </w:r>
      <w:r>
        <w:rPr>
          <w:rFonts w:ascii="仿宋" w:hAnsi="仿宋" w:eastAsia="仿宋"/>
          <w:sz w:val="24"/>
        </w:rPr>
        <w:t>12</w:t>
      </w:r>
      <w:r>
        <w:rPr>
          <w:rFonts w:hint="eastAsia" w:ascii="仿宋" w:hAnsi="仿宋" w:eastAsia="仿宋"/>
          <w:sz w:val="24"/>
        </w:rPr>
        <w:t>月</w:t>
      </w:r>
      <w:r>
        <w:rPr>
          <w:rFonts w:ascii="仿宋" w:hAnsi="仿宋" w:eastAsia="仿宋"/>
          <w:sz w:val="24"/>
        </w:rPr>
        <w:t>3</w:t>
      </w:r>
      <w:r>
        <w:rPr>
          <w:rFonts w:hint="eastAsia" w:ascii="仿宋" w:hAnsi="仿宋" w:eastAsia="仿宋"/>
          <w:sz w:val="24"/>
        </w:rPr>
        <w:t>日上午9:3</w:t>
      </w:r>
      <w:r>
        <w:rPr>
          <w:rFonts w:ascii="仿宋" w:hAnsi="仿宋" w:eastAsia="仿宋"/>
          <w:sz w:val="24"/>
        </w:rPr>
        <w:t>0</w:t>
      </w:r>
      <w:r>
        <w:rPr>
          <w:rFonts w:hint="eastAsia" w:ascii="仿宋" w:hAnsi="仿宋" w:eastAsia="仿宋"/>
          <w:sz w:val="24"/>
        </w:rPr>
        <w:t>（北京时间）。</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w:t>
      </w:r>
      <w:r>
        <w:rPr>
          <w:rFonts w:hint="eastAsia" w:ascii="仿宋" w:hAnsi="仿宋" w:eastAsia="仿宋"/>
          <w:sz w:val="24"/>
          <w:lang w:eastAsia="zh-CN"/>
        </w:rPr>
        <w:t>中国国检测试控股集团股份有限公司</w:t>
      </w:r>
      <w:r>
        <w:rPr>
          <w:rFonts w:hint="eastAsia" w:ascii="仿宋" w:hAnsi="仿宋" w:eastAsia="仿宋"/>
          <w:sz w:val="24"/>
        </w:rPr>
        <w:t>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lang w:eastAsia="zh-CN"/>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hint="eastAsia" w:ascii="仿宋" w:hAnsi="仿宋" w:eastAsia="仿宋"/>
          <w:sz w:val="24"/>
          <w:lang w:eastAsia="zh-CN"/>
        </w:rPr>
      </w:pPr>
      <w:r>
        <w:rPr>
          <w:rFonts w:hint="eastAsia" w:ascii="仿宋" w:hAnsi="仿宋" w:eastAsia="仿宋"/>
          <w:sz w:val="24"/>
          <w:lang w:eastAsia="zh-CN"/>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w:t>
      </w:r>
      <w:bookmarkStart w:id="0" w:name="_Hlk68613576"/>
      <w:r>
        <w:rPr>
          <w:rFonts w:hint="eastAsia" w:ascii="仿宋" w:hAnsi="仿宋" w:eastAsia="仿宋"/>
          <w:spacing w:val="-6"/>
          <w:sz w:val="24"/>
        </w:rPr>
        <w:t>国检集团大楼五层西侧</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51167333</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电子信箱：lily</w:t>
      </w:r>
      <w:r>
        <w:rPr>
          <w:rFonts w:ascii="仿宋" w:hAnsi="仿宋" w:eastAsia="仿宋"/>
          <w:sz w:val="24"/>
        </w:rPr>
        <w:t>@</w:t>
      </w:r>
      <w:r>
        <w:rPr>
          <w:rFonts w:hint="eastAsia" w:ascii="仿宋" w:hAnsi="仿宋" w:eastAsia="仿宋"/>
          <w:sz w:val="24"/>
        </w:rPr>
        <w:t>ctc.ac.cn</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联 系 人：李莉莉</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E02"/>
    <w:rsid w:val="00011E1C"/>
    <w:rsid w:val="000366CC"/>
    <w:rsid w:val="00056032"/>
    <w:rsid w:val="00066F55"/>
    <w:rsid w:val="00070D6C"/>
    <w:rsid w:val="00083411"/>
    <w:rsid w:val="000B0220"/>
    <w:rsid w:val="000B5A29"/>
    <w:rsid w:val="001006A6"/>
    <w:rsid w:val="001271BE"/>
    <w:rsid w:val="00151122"/>
    <w:rsid w:val="00153299"/>
    <w:rsid w:val="0016354D"/>
    <w:rsid w:val="00171CA0"/>
    <w:rsid w:val="00192A9D"/>
    <w:rsid w:val="001A2213"/>
    <w:rsid w:val="001A68C7"/>
    <w:rsid w:val="001B3E50"/>
    <w:rsid w:val="00206504"/>
    <w:rsid w:val="002633A7"/>
    <w:rsid w:val="00297576"/>
    <w:rsid w:val="002C39D7"/>
    <w:rsid w:val="002F3ECD"/>
    <w:rsid w:val="00301AAD"/>
    <w:rsid w:val="003251D2"/>
    <w:rsid w:val="00361E60"/>
    <w:rsid w:val="00366B8E"/>
    <w:rsid w:val="003A0285"/>
    <w:rsid w:val="003E2693"/>
    <w:rsid w:val="003F0FD7"/>
    <w:rsid w:val="0041657A"/>
    <w:rsid w:val="00433FBA"/>
    <w:rsid w:val="00467287"/>
    <w:rsid w:val="004678DD"/>
    <w:rsid w:val="0048052E"/>
    <w:rsid w:val="00482709"/>
    <w:rsid w:val="00490280"/>
    <w:rsid w:val="0049600E"/>
    <w:rsid w:val="004B42C9"/>
    <w:rsid w:val="004C4B2C"/>
    <w:rsid w:val="004C676B"/>
    <w:rsid w:val="004D42FE"/>
    <w:rsid w:val="004E1D95"/>
    <w:rsid w:val="004E703A"/>
    <w:rsid w:val="004F7972"/>
    <w:rsid w:val="00552C28"/>
    <w:rsid w:val="00564DF9"/>
    <w:rsid w:val="0057152D"/>
    <w:rsid w:val="00594976"/>
    <w:rsid w:val="005958CB"/>
    <w:rsid w:val="005B2F1D"/>
    <w:rsid w:val="005C2E9B"/>
    <w:rsid w:val="005E6106"/>
    <w:rsid w:val="00601F4A"/>
    <w:rsid w:val="00686ECE"/>
    <w:rsid w:val="006D6594"/>
    <w:rsid w:val="006F0653"/>
    <w:rsid w:val="00713A4F"/>
    <w:rsid w:val="00760AAF"/>
    <w:rsid w:val="007645E8"/>
    <w:rsid w:val="007D77D1"/>
    <w:rsid w:val="00853E89"/>
    <w:rsid w:val="00856A7E"/>
    <w:rsid w:val="00860E45"/>
    <w:rsid w:val="0086576A"/>
    <w:rsid w:val="009263BD"/>
    <w:rsid w:val="00996B75"/>
    <w:rsid w:val="009A6329"/>
    <w:rsid w:val="009B456D"/>
    <w:rsid w:val="009D14E4"/>
    <w:rsid w:val="00A31757"/>
    <w:rsid w:val="00A32B08"/>
    <w:rsid w:val="00A43C3E"/>
    <w:rsid w:val="00A46186"/>
    <w:rsid w:val="00A94F03"/>
    <w:rsid w:val="00AA4FCE"/>
    <w:rsid w:val="00AD5F5F"/>
    <w:rsid w:val="00AE7AE4"/>
    <w:rsid w:val="00AF31AD"/>
    <w:rsid w:val="00AF517C"/>
    <w:rsid w:val="00B156FC"/>
    <w:rsid w:val="00B34337"/>
    <w:rsid w:val="00B603F0"/>
    <w:rsid w:val="00B650DD"/>
    <w:rsid w:val="00BD5034"/>
    <w:rsid w:val="00BD6615"/>
    <w:rsid w:val="00BD6F0E"/>
    <w:rsid w:val="00C05115"/>
    <w:rsid w:val="00C1485B"/>
    <w:rsid w:val="00CA60BC"/>
    <w:rsid w:val="00D46CCC"/>
    <w:rsid w:val="00D46FC4"/>
    <w:rsid w:val="00D564D6"/>
    <w:rsid w:val="00D770CC"/>
    <w:rsid w:val="00D934AC"/>
    <w:rsid w:val="00DA3524"/>
    <w:rsid w:val="00DB0CDA"/>
    <w:rsid w:val="00DC2D37"/>
    <w:rsid w:val="00DC51B0"/>
    <w:rsid w:val="00DF1575"/>
    <w:rsid w:val="00E26583"/>
    <w:rsid w:val="00E278DD"/>
    <w:rsid w:val="00E310C7"/>
    <w:rsid w:val="00E37378"/>
    <w:rsid w:val="00E6772C"/>
    <w:rsid w:val="00E94E02"/>
    <w:rsid w:val="00EA2342"/>
    <w:rsid w:val="00EB7227"/>
    <w:rsid w:val="00EC09A3"/>
    <w:rsid w:val="00EE217E"/>
    <w:rsid w:val="00FA32D4"/>
    <w:rsid w:val="3EEF55BC"/>
    <w:rsid w:val="63F845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8"/>
    <w:semiHidden/>
    <w:unhideWhenUsed/>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uiPriority w:val="99"/>
    <w:pPr>
      <w:tabs>
        <w:tab w:val="center" w:pos="4153"/>
        <w:tab w:val="right" w:pos="8306"/>
      </w:tabs>
      <w:snapToGrid w:val="0"/>
      <w:jc w:val="left"/>
    </w:pPr>
    <w:rPr>
      <w:sz w:val="18"/>
      <w:szCs w:val="18"/>
    </w:rPr>
  </w:style>
  <w:style w:type="paragraph" w:styleId="6">
    <w:name w:val="header"/>
    <w:basedOn w:val="1"/>
    <w:link w:val="14"/>
    <w:unhideWhenUsed/>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qFormat/>
    <w:uiPriority w:val="99"/>
    <w:rPr>
      <w:b/>
      <w:bCs/>
    </w:rPr>
  </w:style>
  <w:style w:type="table" w:styleId="10">
    <w:name w:val="Table Grid"/>
    <w:basedOn w:val="9"/>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6"/>
    <w:uiPriority w:val="99"/>
    <w:rPr>
      <w:sz w:val="18"/>
      <w:szCs w:val="18"/>
    </w:rPr>
  </w:style>
  <w:style w:type="character" w:customStyle="1" w:styleId="15">
    <w:name w:val="页脚 字符"/>
    <w:basedOn w:val="11"/>
    <w:link w:val="5"/>
    <w:uiPriority w:val="99"/>
    <w:rPr>
      <w:sz w:val="18"/>
      <w:szCs w:val="18"/>
    </w:rPr>
  </w:style>
  <w:style w:type="character" w:customStyle="1" w:styleId="16">
    <w:name w:val="标题 1 字符"/>
    <w:basedOn w:val="11"/>
    <w:link w:val="2"/>
    <w:uiPriority w:val="0"/>
    <w:rPr>
      <w:rFonts w:ascii="Times New Roman" w:hAnsi="Times New Roman" w:eastAsia="宋体" w:cs="Times New Roman"/>
      <w:b/>
      <w:bCs/>
      <w:kern w:val="44"/>
      <w:sz w:val="44"/>
      <w:szCs w:val="44"/>
    </w:rPr>
  </w:style>
  <w:style w:type="paragraph" w:styleId="17">
    <w:name w:val="List Paragraph"/>
    <w:basedOn w:val="1"/>
    <w:qFormat/>
    <w:uiPriority w:val="34"/>
    <w:pPr>
      <w:ind w:firstLine="420" w:firstLineChars="200"/>
    </w:pPr>
  </w:style>
  <w:style w:type="character" w:customStyle="1" w:styleId="18">
    <w:name w:val="批注文字 字符"/>
    <w:basedOn w:val="11"/>
    <w:link w:val="3"/>
    <w:semiHidden/>
    <w:qFormat/>
    <w:uiPriority w:val="99"/>
    <w:rPr>
      <w:rFonts w:ascii="Times New Roman" w:hAnsi="Times New Roman" w:eastAsia="宋体" w:cs="Times New Roman"/>
      <w:szCs w:val="24"/>
    </w:rPr>
  </w:style>
  <w:style w:type="character" w:customStyle="1" w:styleId="19">
    <w:name w:val="批注主题 字符"/>
    <w:basedOn w:val="18"/>
    <w:link w:val="8"/>
    <w:semiHidden/>
    <w:qFormat/>
    <w:uiPriority w:val="99"/>
    <w:rPr>
      <w:rFonts w:ascii="Times New Roman" w:hAnsi="Times New Roman" w:eastAsia="宋体" w:cs="Times New Roman"/>
      <w:b/>
      <w:bCs/>
      <w:szCs w:val="24"/>
    </w:rPr>
  </w:style>
  <w:style w:type="character" w:customStyle="1" w:styleId="20">
    <w:name w:val="批注框文本 字符"/>
    <w:basedOn w:val="11"/>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283</Words>
  <Characters>1617</Characters>
  <Lines>13</Lines>
  <Paragraphs>3</Paragraphs>
  <TotalTime>9</TotalTime>
  <ScaleCrop>false</ScaleCrop>
  <LinksUpToDate>false</LinksUpToDate>
  <CharactersWithSpaces>1897</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2021-11-04T07:54:00Z</dcterms:created>
  <dc:creator>lfz</dc:creator>
  <cp:lastModifiedBy>パプリカ</cp:lastModifiedBy>
  <dcterms:modified xsi:type="dcterms:W3CDTF">2021-11-17T05:27:49Z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5ED9A43252AB4A0F99B61DA4D9D04893</vt:lpwstr>
  </property>
</Properties>
</file>