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紫外、可见、近红外分光光度计</w:t>
      </w:r>
      <w:r>
        <w:rPr>
          <w:rFonts w:hint="eastAsia"/>
          <w:b/>
          <w:sz w:val="32"/>
          <w:lang w:eastAsia="zh-CN"/>
        </w:rPr>
        <w:t>、</w:t>
      </w:r>
      <w:r>
        <w:rPr>
          <w:rFonts w:hint="eastAsia"/>
          <w:b/>
          <w:sz w:val="32"/>
        </w:rPr>
        <w:t>傅立叶变换红外光谱仪</w:t>
      </w:r>
      <w:r>
        <w:rPr>
          <w:rFonts w:hint="eastAsia"/>
          <w:b/>
          <w:sz w:val="32"/>
          <w:lang w:val="en-US" w:eastAsia="zh-CN"/>
        </w:rPr>
        <w:t>邀请</w:t>
      </w:r>
      <w:r>
        <w:rPr>
          <w:rFonts w:hint="eastAsia"/>
          <w:b/>
          <w:sz w:val="32"/>
        </w:rPr>
        <w:t>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 xml:space="preserve">因 </w:t>
      </w:r>
      <w:r>
        <w:rPr>
          <w:rFonts w:hint="eastAsia" w:ascii="仿宋" w:hAnsi="仿宋" w:eastAsia="仿宋"/>
          <w:sz w:val="24"/>
          <w:lang w:val="en-US" w:eastAsia="zh-CN"/>
        </w:rPr>
        <w:t>检测</w:t>
      </w:r>
      <w:r>
        <w:rPr>
          <w:rFonts w:hint="eastAsia" w:ascii="仿宋" w:hAnsi="仿宋" w:eastAsia="仿宋"/>
          <w:sz w:val="24"/>
        </w:rPr>
        <w:t>需要，需购置紫外、可见、近红外分光光度计</w:t>
      </w:r>
      <w:r>
        <w:rPr>
          <w:rFonts w:hint="eastAsia" w:ascii="仿宋" w:hAnsi="仿宋" w:eastAsia="仿宋"/>
          <w:sz w:val="24"/>
          <w:lang w:eastAsia="zh-CN"/>
        </w:rPr>
        <w:t>、</w:t>
      </w:r>
      <w:r>
        <w:rPr>
          <w:rFonts w:hint="eastAsia" w:ascii="仿宋" w:hAnsi="仿宋" w:eastAsia="仿宋"/>
          <w:sz w:val="24"/>
        </w:rPr>
        <w:t>傅立叶变换红外光谱仪</w:t>
      </w:r>
      <w:r>
        <w:rPr>
          <w:rFonts w:hint="eastAsia" w:ascii="仿宋" w:hAnsi="仿宋" w:eastAsia="仿宋"/>
          <w:sz w:val="24"/>
          <w:lang w:val="en-US" w:eastAsia="zh-CN"/>
        </w:rPr>
        <w:t>设备</w:t>
      </w:r>
      <w:r>
        <w:rPr>
          <w:rFonts w:hint="eastAsia" w:ascii="仿宋" w:hAnsi="仿宋" w:eastAsia="仿宋"/>
          <w:sz w:val="24"/>
        </w:rPr>
        <w:t>。</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lang w:val="en-US" w:eastAsia="zh-CN"/>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：中空玻璃检测设备</w:t>
      </w:r>
    </w:p>
    <w:p>
      <w:pPr>
        <w:spacing w:line="360" w:lineRule="auto"/>
        <w:ind w:firstLine="482" w:firstLineChars="200"/>
        <w:contextualSpacing/>
        <w:rPr>
          <w:rFonts w:hint="default" w:ascii="仿宋" w:hAnsi="仿宋" w:eastAsia="仿宋"/>
          <w:b/>
          <w:sz w:val="24"/>
          <w:lang w:val="en-US" w:eastAsia="zh-CN"/>
        </w:rPr>
      </w:pPr>
      <w:r>
        <w:rPr>
          <w:rFonts w:ascii="仿宋" w:hAnsi="仿宋" w:eastAsia="仿宋"/>
          <w:b/>
          <w:sz w:val="24"/>
        </w:rPr>
        <w:t>2</w:t>
      </w:r>
      <w:r>
        <w:rPr>
          <w:rFonts w:hint="eastAsia" w:ascii="仿宋" w:hAnsi="仿宋" w:eastAsia="仿宋"/>
          <w:b/>
          <w:sz w:val="24"/>
        </w:rPr>
        <w:t>、项目编号：CTC-2024i</w:t>
      </w:r>
      <w:r>
        <w:rPr>
          <w:rFonts w:hint="eastAsia" w:ascii="仿宋" w:hAnsi="仿宋" w:eastAsia="仿宋"/>
          <w:b/>
          <w:sz w:val="24"/>
          <w:lang w:val="en-US" w:eastAsia="zh-CN"/>
        </w:rPr>
        <w:t>MQA02</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、联系人及联系电话：</w:t>
      </w:r>
      <w:r>
        <w:rPr>
          <w:rFonts w:hint="eastAsia" w:ascii="仿宋" w:hAnsi="仿宋" w:eastAsia="仿宋"/>
          <w:b/>
          <w:sz w:val="24"/>
          <w:lang w:val="en-US" w:eastAsia="zh-CN"/>
        </w:rPr>
        <w:t>姜鲲鹏</w:t>
      </w:r>
      <w:r>
        <w:rPr>
          <w:rFonts w:hint="eastAsia" w:ascii="仿宋" w:hAnsi="仿宋" w:eastAsia="仿宋"/>
          <w:b/>
          <w:sz w:val="24"/>
        </w:rPr>
        <w:t xml:space="preserve">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b/>
                <w:sz w:val="24"/>
              </w:rPr>
            </w:pPr>
            <w:r>
              <w:rPr>
                <w:rFonts w:hint="eastAsia" w:ascii="等线" w:hAnsi="等线" w:eastAsia="等线" w:cs="等线"/>
                <w:i w:val="0"/>
                <w:iCs w:val="0"/>
                <w:color w:val="000000"/>
                <w:kern w:val="0"/>
                <w:sz w:val="18"/>
                <w:szCs w:val="18"/>
                <w:u w:val="none"/>
                <w:lang w:val="en-US" w:eastAsia="zh-CN" w:bidi="ar"/>
              </w:rPr>
              <w:t>1</w:t>
            </w:r>
          </w:p>
        </w:tc>
        <w:tc>
          <w:tcPr>
            <w:tcW w:w="3685"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紫外、可见、近红外分光光度计</w:t>
            </w:r>
          </w:p>
        </w:tc>
        <w:tc>
          <w:tcPr>
            <w:tcW w:w="2126"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jc w:val="center"/>
              <w:textAlignment w:val="bottom"/>
              <w:rPr>
                <w:rFonts w:hint="eastAsia" w:ascii="仿宋" w:hAnsi="仿宋" w:eastAsia="仿宋"/>
                <w:b/>
                <w:sz w:val="24"/>
              </w:rPr>
            </w:pPr>
            <w:r>
              <w:rPr>
                <w:rFonts w:hint="eastAsia" w:ascii="等线" w:hAnsi="等线" w:eastAsia="等线" w:cs="等线"/>
                <w:i w:val="0"/>
                <w:iCs w:val="0"/>
                <w:color w:val="000000"/>
                <w:kern w:val="0"/>
                <w:sz w:val="18"/>
                <w:szCs w:val="18"/>
                <w:u w:val="none"/>
                <w:lang w:val="en-US" w:eastAsia="zh-CN" w:bidi="ar"/>
              </w:rPr>
              <w:t>2</w:t>
            </w:r>
          </w:p>
        </w:tc>
        <w:tc>
          <w:tcPr>
            <w:tcW w:w="3685"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傅立叶变换红外光谱仪</w:t>
            </w:r>
          </w:p>
        </w:tc>
        <w:tc>
          <w:tcPr>
            <w:tcW w:w="2126" w:type="dxa"/>
            <w:vAlign w:val="center"/>
          </w:tcPr>
          <w:p>
            <w:pPr>
              <w:keepNext w:val="0"/>
              <w:keepLines w:val="0"/>
              <w:widowControl/>
              <w:suppressLineNumbers w:val="0"/>
              <w:jc w:val="center"/>
              <w:textAlignment w:val="center"/>
              <w:rPr>
                <w:rFonts w:ascii="仿宋" w:hAnsi="仿宋" w:eastAsia="仿宋"/>
                <w:b/>
                <w:sz w:val="24"/>
              </w:rPr>
            </w:pPr>
            <w:r>
              <w:rPr>
                <w:rFonts w:hint="eastAsia" w:ascii="等线" w:hAnsi="等线" w:eastAsia="等线" w:cs="等线"/>
                <w:i w:val="0"/>
                <w:iCs w:val="0"/>
                <w:color w:val="000000"/>
                <w:kern w:val="0"/>
                <w:sz w:val="18"/>
                <w:szCs w:val="18"/>
                <w:u w:val="none"/>
                <w:lang w:val="en-US" w:eastAsia="zh-CN" w:bidi="ar"/>
              </w:rPr>
              <w:t>1</w:t>
            </w:r>
          </w:p>
        </w:tc>
        <w:tc>
          <w:tcPr>
            <w:tcW w:w="1497" w:type="dxa"/>
          </w:tcPr>
          <w:p>
            <w:pPr>
              <w:spacing w:line="360" w:lineRule="auto"/>
              <w:contextualSpacing/>
              <w:jc w:val="center"/>
              <w:rPr>
                <w:rFonts w:ascii="仿宋" w:hAnsi="仿宋" w:eastAsia="仿宋"/>
                <w:b/>
                <w:sz w:val="24"/>
              </w:rPr>
            </w:pP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hint="default" w:ascii="仿宋" w:hAnsi="仿宋" w:eastAsia="仿宋"/>
          <w:sz w:val="24"/>
          <w:lang w:val="en-US" w:eastAsia="zh-CN"/>
        </w:rPr>
      </w:pPr>
      <w:r>
        <w:rPr>
          <w:rFonts w:hint="eastAsia" w:ascii="仿宋" w:hAnsi="仿宋" w:eastAsia="仿宋"/>
          <w:sz w:val="24"/>
        </w:rPr>
        <w:t>采购单位：</w:t>
      </w:r>
      <w:r>
        <w:rPr>
          <w:rFonts w:ascii="仿宋" w:hAnsi="仿宋" w:eastAsia="仿宋"/>
          <w:sz w:val="24"/>
        </w:rPr>
        <w:t xml:space="preserve"> </w:t>
      </w:r>
      <w:r>
        <w:rPr>
          <w:rFonts w:hint="eastAsia" w:ascii="仿宋" w:hAnsi="仿宋" w:eastAsia="仿宋"/>
          <w:sz w:val="24"/>
          <w:lang w:val="en-US" w:eastAsia="zh-CN"/>
        </w:rPr>
        <w:t>第三检验认证院</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w:t>
      </w:r>
    </w:p>
    <w:p>
      <w:pPr>
        <w:spacing w:line="360" w:lineRule="auto"/>
        <w:ind w:firstLine="480" w:firstLineChars="200"/>
        <w:contextualSpacing/>
        <w:rPr>
          <w:rFonts w:hint="eastAsia" w:ascii="仿宋" w:hAnsi="仿宋" w:eastAsia="仿宋"/>
          <w:b/>
          <w:sz w:val="24"/>
          <w:lang w:val="en-US" w:eastAsia="zh-CN"/>
        </w:rPr>
      </w:pPr>
      <w:r>
        <w:rPr>
          <w:rFonts w:hint="eastAsia" w:ascii="仿宋" w:hAnsi="仿宋" w:eastAsia="仿宋"/>
          <w:sz w:val="24"/>
        </w:rPr>
        <w:t>采购单位联系方式：</w:t>
      </w:r>
      <w:r>
        <w:rPr>
          <w:rFonts w:hint="eastAsia" w:ascii="仿宋" w:hAnsi="仿宋" w:eastAsia="仿宋"/>
          <w:b/>
          <w:sz w:val="24"/>
        </w:rPr>
        <w:t>付鹏博</w:t>
      </w:r>
      <w:r>
        <w:rPr>
          <w:rFonts w:hint="eastAsia" w:ascii="仿宋" w:hAnsi="仿宋" w:eastAsia="仿宋"/>
          <w:b/>
          <w:sz w:val="24"/>
          <w:lang w:val="en-US" w:eastAsia="zh-CN"/>
        </w:rPr>
        <w:t xml:space="preserve"> </w:t>
      </w:r>
      <w:r>
        <w:rPr>
          <w:rFonts w:hint="eastAsia" w:ascii="仿宋" w:hAnsi="仿宋" w:eastAsia="仿宋"/>
          <w:b/>
          <w:sz w:val="24"/>
        </w:rPr>
        <w:t>13366798261</w:t>
      </w:r>
    </w:p>
    <w:p>
      <w:pPr>
        <w:spacing w:line="360" w:lineRule="auto"/>
        <w:ind w:firstLine="482" w:firstLineChars="200"/>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w:t>
      </w:r>
      <w:r>
        <w:rPr>
          <w:rFonts w:hint="eastAsia" w:ascii="仿宋" w:hAnsi="仿宋" w:eastAsia="仿宋"/>
          <w:sz w:val="24"/>
          <w:lang w:val="en-US" w:eastAsia="zh-CN"/>
        </w:rPr>
        <w:t>4</w:t>
      </w:r>
      <w:r>
        <w:rPr>
          <w:rFonts w:hint="eastAsia" w:ascii="仿宋" w:hAnsi="仿宋" w:eastAsia="仿宋"/>
          <w:sz w:val="24"/>
        </w:rPr>
        <w:t>年</w:t>
      </w:r>
      <w:r>
        <w:rPr>
          <w:rFonts w:hint="eastAsia" w:ascii="仿宋" w:hAnsi="仿宋" w:eastAsia="仿宋"/>
          <w:sz w:val="24"/>
          <w:lang w:val="en-US" w:eastAsia="zh-CN"/>
        </w:rPr>
        <w:t>3</w:t>
      </w:r>
      <w:r>
        <w:rPr>
          <w:rFonts w:ascii="仿宋" w:hAnsi="仿宋" w:eastAsia="仿宋"/>
          <w:sz w:val="24"/>
        </w:rPr>
        <w:t xml:space="preserve"> </w:t>
      </w:r>
      <w:r>
        <w:rPr>
          <w:rFonts w:hint="eastAsia" w:ascii="仿宋" w:hAnsi="仿宋" w:eastAsia="仿宋"/>
          <w:sz w:val="24"/>
        </w:rPr>
        <w:t>月</w:t>
      </w:r>
      <w:r>
        <w:rPr>
          <w:rFonts w:hint="eastAsia" w:ascii="仿宋" w:hAnsi="仿宋" w:eastAsia="仿宋"/>
          <w:sz w:val="24"/>
          <w:lang w:val="en-US" w:eastAsia="zh-CN"/>
        </w:rPr>
        <w:t>25</w:t>
      </w:r>
      <w:r>
        <w:rPr>
          <w:rFonts w:ascii="仿宋" w:hAnsi="仿宋" w:eastAsia="仿宋"/>
          <w:sz w:val="24"/>
        </w:rPr>
        <w:t xml:space="preserve"> </w:t>
      </w:r>
      <w:r>
        <w:rPr>
          <w:rFonts w:hint="eastAsia" w:ascii="仿宋" w:hAnsi="仿宋" w:eastAsia="仿宋"/>
          <w:sz w:val="24"/>
        </w:rPr>
        <w:t>日至202</w:t>
      </w:r>
      <w:r>
        <w:rPr>
          <w:rFonts w:hint="eastAsia" w:ascii="仿宋" w:hAnsi="仿宋" w:eastAsia="仿宋"/>
          <w:sz w:val="24"/>
          <w:lang w:val="en-US" w:eastAsia="zh-CN"/>
        </w:rPr>
        <w:t>4</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4</w:t>
      </w:r>
      <w:r>
        <w:rPr>
          <w:rFonts w:hint="eastAsia" w:ascii="仿宋" w:hAnsi="仿宋" w:eastAsia="仿宋"/>
          <w:sz w:val="24"/>
        </w:rPr>
        <w:t>月</w:t>
      </w:r>
      <w:r>
        <w:rPr>
          <w:rFonts w:hint="eastAsia" w:ascii="仿宋" w:hAnsi="仿宋" w:eastAsia="仿宋"/>
          <w:sz w:val="24"/>
          <w:lang w:val="en-US" w:eastAsia="zh-CN"/>
        </w:rPr>
        <w:t>1</w:t>
      </w:r>
      <w:r>
        <w:rPr>
          <w:rFonts w:ascii="仿宋" w:hAnsi="仿宋" w:eastAsia="仿宋"/>
          <w:sz w:val="24"/>
        </w:rPr>
        <w:t xml:space="preserve"> </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hint="eastAsia" w:ascii="仿宋" w:hAnsi="仿宋" w:eastAsia="仿宋"/>
          <w:sz w:val="24"/>
          <w:lang w:val="en-US" w:eastAsia="zh-CN"/>
        </w:rPr>
        <w:t>3</w:t>
      </w:r>
      <w:r>
        <w:rPr>
          <w:rFonts w:ascii="仿宋" w:hAnsi="仿宋" w:eastAsia="仿宋"/>
          <w:sz w:val="24"/>
        </w:rPr>
        <w:t>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2</w:t>
      </w:r>
      <w:r>
        <w:rPr>
          <w:rFonts w:ascii="仿宋" w:hAnsi="仿宋" w:eastAsia="仿宋"/>
          <w:sz w:val="24"/>
        </w:rPr>
        <w:t xml:space="preserve"> </w:t>
      </w:r>
      <w:r>
        <w:rPr>
          <w:rFonts w:hint="eastAsia" w:ascii="仿宋" w:hAnsi="仿宋" w:eastAsia="仿宋"/>
          <w:sz w:val="24"/>
        </w:rPr>
        <w:t>月至20</w:t>
      </w:r>
      <w:r>
        <w:rPr>
          <w:rFonts w:ascii="仿宋" w:hAnsi="仿宋" w:eastAsia="仿宋"/>
          <w:sz w:val="24"/>
        </w:rPr>
        <w:t>2</w:t>
      </w:r>
      <w:r>
        <w:rPr>
          <w:rFonts w:hint="eastAsia" w:ascii="仿宋" w:hAnsi="仿宋" w:eastAsia="仿宋"/>
          <w:sz w:val="24"/>
          <w:lang w:val="en-US" w:eastAsia="zh-CN"/>
        </w:rPr>
        <w:t>4</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2</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Pr>
          <w:rFonts w:hint="eastAsia" w:ascii="仿宋" w:hAnsi="仿宋" w:eastAsia="仿宋"/>
          <w:sz w:val="24"/>
          <w:lang w:val="en-US" w:eastAsia="zh-CN"/>
        </w:rPr>
        <w:t>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w:t>
      </w:r>
      <w:r>
        <w:rPr>
          <w:rFonts w:hint="eastAsia" w:ascii="仿宋" w:hAnsi="仿宋" w:eastAsia="仿宋"/>
          <w:sz w:val="24"/>
          <w:lang w:val="en-US" w:eastAsia="zh-CN"/>
        </w:rPr>
        <w:t>4</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4</w:t>
      </w:r>
      <w:r>
        <w:rPr>
          <w:rFonts w:hint="eastAsia" w:ascii="仿宋" w:hAnsi="仿宋" w:eastAsia="仿宋"/>
          <w:sz w:val="24"/>
        </w:rPr>
        <w:t>月</w:t>
      </w:r>
      <w:r>
        <w:rPr>
          <w:rFonts w:hint="eastAsia" w:ascii="仿宋" w:hAnsi="仿宋" w:eastAsia="仿宋"/>
          <w:sz w:val="24"/>
          <w:lang w:val="en-US" w:eastAsia="zh-CN"/>
        </w:rPr>
        <w:t>15</w:t>
      </w:r>
      <w:bookmarkStart w:id="1" w:name="_GoBack"/>
      <w:bookmarkEnd w:id="1"/>
      <w:r>
        <w:rPr>
          <w:rFonts w:ascii="仿宋" w:hAnsi="仿宋" w:eastAsia="仿宋"/>
          <w:sz w:val="24"/>
        </w:rPr>
        <w:t xml:space="preserve"> </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lang w:val="en-US" w:eastAsia="zh-CN"/>
        </w:rPr>
        <w:t>4</w:t>
      </w:r>
      <w:r>
        <w:rPr>
          <w:rFonts w:ascii="仿宋" w:hAnsi="仿宋" w:eastAsia="仿宋"/>
          <w:sz w:val="24"/>
        </w:rPr>
        <w:t>年</w:t>
      </w:r>
      <w:r>
        <w:rPr>
          <w:rFonts w:hint="eastAsia" w:ascii="仿宋" w:hAnsi="仿宋" w:eastAsia="仿宋"/>
          <w:sz w:val="24"/>
          <w:lang w:val="en-US" w:eastAsia="zh-CN"/>
        </w:rPr>
        <w:t>4</w:t>
      </w:r>
      <w:r>
        <w:rPr>
          <w:rFonts w:ascii="仿宋" w:hAnsi="仿宋" w:eastAsia="仿宋"/>
          <w:sz w:val="24"/>
        </w:rPr>
        <w:t xml:space="preserve"> 月 </w:t>
      </w:r>
      <w:r>
        <w:rPr>
          <w:rFonts w:hint="eastAsia" w:ascii="仿宋" w:hAnsi="仿宋" w:eastAsia="仿宋"/>
          <w:sz w:val="24"/>
          <w:lang w:val="en-US" w:eastAsia="zh-CN"/>
        </w:rPr>
        <w:t>16</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lang w:val="en-US" w:eastAsia="zh-CN"/>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hint="eastAsia" w:ascii="仿宋" w:hAnsi="仿宋" w:eastAsia="仿宋"/>
          <w:spacing w:val="-6"/>
          <w:sz w:val="24"/>
          <w:lang w:eastAsia="zh-CN"/>
        </w:rPr>
      </w:pPr>
      <w:r>
        <w:rPr>
          <w:rFonts w:hint="eastAsia" w:ascii="仿宋" w:hAnsi="仿宋" w:eastAsia="仿宋"/>
          <w:spacing w:val="-6"/>
          <w:sz w:val="24"/>
        </w:rPr>
        <w:t>联 系 人：</w:t>
      </w:r>
      <w:r>
        <w:rPr>
          <w:rFonts w:hint="eastAsia" w:ascii="仿宋" w:hAnsi="仿宋" w:eastAsia="仿宋"/>
          <w:spacing w:val="-6"/>
          <w:sz w:val="24"/>
          <w:lang w:val="en-US" w:eastAsia="zh-CN"/>
        </w:rPr>
        <w:t>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M5YjlkODQ3NzA5MjQ0YTUyOTNkNTE5OTBiZjQ4NzU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83EDC"/>
    <w:rsid w:val="00F922EB"/>
    <w:rsid w:val="0889420E"/>
    <w:rsid w:val="221A0E46"/>
    <w:rsid w:val="2DB51119"/>
    <w:rsid w:val="37474D43"/>
    <w:rsid w:val="45BB0276"/>
    <w:rsid w:val="46A435F2"/>
    <w:rsid w:val="54004BB9"/>
    <w:rsid w:val="55097789"/>
    <w:rsid w:val="559112DD"/>
    <w:rsid w:val="59E04384"/>
    <w:rsid w:val="5B9E525A"/>
    <w:rsid w:val="5BB00023"/>
    <w:rsid w:val="6A3938D4"/>
    <w:rsid w:val="772C40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autoRedefine/>
    <w:qFormat/>
    <w:uiPriority w:val="0"/>
    <w:pPr>
      <w:keepNext/>
      <w:keepLines/>
      <w:spacing w:before="340" w:after="330" w:line="578" w:lineRule="auto"/>
      <w:outlineLvl w:val="0"/>
    </w:pPr>
    <w:rPr>
      <w:b/>
      <w:bCs/>
      <w:kern w:val="44"/>
      <w:sz w:val="44"/>
      <w:szCs w:val="44"/>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link w:val="18"/>
    <w:autoRedefine/>
    <w:semiHidden/>
    <w:unhideWhenUsed/>
    <w:qFormat/>
    <w:uiPriority w:val="99"/>
    <w:pPr>
      <w:jc w:val="left"/>
    </w:pPr>
  </w:style>
  <w:style w:type="paragraph" w:styleId="4">
    <w:name w:val="Balloon Text"/>
    <w:basedOn w:val="1"/>
    <w:link w:val="20"/>
    <w:autoRedefine/>
    <w:semiHidden/>
    <w:unhideWhenUsed/>
    <w:qFormat/>
    <w:uiPriority w:val="99"/>
    <w:rPr>
      <w:sz w:val="18"/>
      <w:szCs w:val="18"/>
    </w:rPr>
  </w:style>
  <w:style w:type="paragraph" w:styleId="5">
    <w:name w:val="footer"/>
    <w:basedOn w:val="1"/>
    <w:link w:val="15"/>
    <w:autoRedefine/>
    <w:unhideWhenUsed/>
    <w:qFormat/>
    <w:uiPriority w:val="99"/>
    <w:pPr>
      <w:tabs>
        <w:tab w:val="center" w:pos="4153"/>
        <w:tab w:val="right" w:pos="8306"/>
      </w:tabs>
      <w:snapToGrid w:val="0"/>
      <w:jc w:val="left"/>
    </w:pPr>
    <w:rPr>
      <w:sz w:val="18"/>
      <w:szCs w:val="18"/>
    </w:rPr>
  </w:style>
  <w:style w:type="paragraph" w:styleId="6">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autoRedefine/>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22"/>
    <w:rPr>
      <w:b/>
      <w:bCs/>
    </w:rPr>
  </w:style>
  <w:style w:type="character" w:styleId="13">
    <w:name w:val="annotation reference"/>
    <w:basedOn w:val="11"/>
    <w:autoRedefine/>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autoRedefine/>
    <w:qFormat/>
    <w:uiPriority w:val="99"/>
    <w:rPr>
      <w:sz w:val="18"/>
      <w:szCs w:val="18"/>
    </w:rPr>
  </w:style>
  <w:style w:type="character" w:customStyle="1" w:styleId="16">
    <w:name w:val="标题 1 字符"/>
    <w:basedOn w:val="11"/>
    <w:link w:val="2"/>
    <w:autoRedefine/>
    <w:qFormat/>
    <w:uiPriority w:val="0"/>
    <w:rPr>
      <w:rFonts w:ascii="Times New Roman" w:hAnsi="Times New Roman" w:eastAsia="宋体" w:cs="Times New Roman"/>
      <w:b/>
      <w:bCs/>
      <w:kern w:val="44"/>
      <w:sz w:val="44"/>
      <w:szCs w:val="44"/>
    </w:rPr>
  </w:style>
  <w:style w:type="paragraph" w:styleId="17">
    <w:name w:val="List Paragraph"/>
    <w:basedOn w:val="1"/>
    <w:autoRedefine/>
    <w:qFormat/>
    <w:uiPriority w:val="34"/>
    <w:pPr>
      <w:ind w:firstLine="420" w:firstLineChars="200"/>
    </w:pPr>
  </w:style>
  <w:style w:type="character" w:customStyle="1" w:styleId="18">
    <w:name w:val="批注文字 字符"/>
    <w:basedOn w:val="11"/>
    <w:link w:val="3"/>
    <w:autoRedefine/>
    <w:semiHidden/>
    <w:qFormat/>
    <w:uiPriority w:val="99"/>
    <w:rPr>
      <w:rFonts w:ascii="Times New Roman" w:hAnsi="Times New Roman" w:eastAsia="宋体" w:cs="Times New Roman"/>
      <w:szCs w:val="24"/>
    </w:rPr>
  </w:style>
  <w:style w:type="character" w:customStyle="1" w:styleId="19">
    <w:name w:val="批注主题 字符"/>
    <w:basedOn w:val="18"/>
    <w:link w:val="8"/>
    <w:autoRedefine/>
    <w:semiHidden/>
    <w:qFormat/>
    <w:uiPriority w:val="99"/>
    <w:rPr>
      <w:rFonts w:ascii="Times New Roman" w:hAnsi="Times New Roman" w:eastAsia="宋体" w:cs="Times New Roman"/>
      <w:b/>
      <w:bCs/>
      <w:szCs w:val="24"/>
    </w:rPr>
  </w:style>
  <w:style w:type="character" w:customStyle="1" w:styleId="20">
    <w:name w:val="批注框文本 字符"/>
    <w:basedOn w:val="11"/>
    <w:link w:val="4"/>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1608</Words>
  <Characters>1821</Characters>
  <Lines>13</Lines>
  <Paragraphs>3</Paragraphs>
  <TotalTime>24</TotalTime>
  <ScaleCrop>false</ScaleCrop>
  <LinksUpToDate>false</LinksUpToDate>
  <CharactersWithSpaces>1856</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2024-03-26T01:35:53Z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044252DC113249999C7E523203C833C9_13</vt:lpwstr>
  </property>
</Properties>
</file>