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4765B">
      <w:pPr>
        <w:spacing w:line="360" w:lineRule="exact"/>
        <w:ind w:firstLine="562" w:firstLineChars="200"/>
        <w:jc w:val="center"/>
        <w:rPr>
          <w:rFonts w:asciiTheme="majorEastAsia" w:hAnsiTheme="majorEastAsia" w:eastAsiaTheme="majorEastAsia"/>
          <w:b/>
          <w:spacing w:val="20"/>
          <w:sz w:val="28"/>
          <w:szCs w:val="30"/>
        </w:rPr>
      </w:pPr>
      <w:r>
        <w:rPr>
          <w:rFonts w:hint="eastAsia"/>
          <w:b/>
          <w:color w:val="000000"/>
          <w:sz w:val="28"/>
          <w:szCs w:val="32"/>
        </w:rPr>
        <w:t>中国国检测试控股集团股份有</w:t>
      </w:r>
      <w:r>
        <w:rPr>
          <w:rFonts w:hint="eastAsia"/>
          <w:b/>
          <w:sz w:val="28"/>
          <w:szCs w:val="32"/>
        </w:rPr>
        <w:t>限公司检验委托合同单</w:t>
      </w:r>
    </w:p>
    <w:p w14:paraId="183D83F6">
      <w:pPr>
        <w:spacing w:line="360" w:lineRule="exact"/>
        <w:jc w:val="center"/>
        <w:rPr>
          <w:rFonts w:asciiTheme="majorEastAsia" w:hAnsiTheme="majorEastAsia" w:eastAsiaTheme="majorEastAsia"/>
          <w:b/>
          <w:spacing w:val="20"/>
          <w:sz w:val="24"/>
          <w:szCs w:val="30"/>
        </w:rPr>
      </w:pPr>
      <w:r>
        <w:rPr>
          <w:rFonts w:hint="eastAsia" w:asciiTheme="majorEastAsia" w:hAnsiTheme="majorEastAsia" w:eastAsiaTheme="majorEastAsia"/>
          <w:b/>
          <w:spacing w:val="20"/>
          <w:sz w:val="24"/>
          <w:szCs w:val="30"/>
        </w:rPr>
        <w:t>（体育场所通用）</w:t>
      </w:r>
    </w:p>
    <w:p w14:paraId="0AFC346F">
      <w:pPr>
        <w:spacing w:line="360" w:lineRule="auto"/>
        <w:ind w:left="-540" w:leftChars="-257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委托</w:t>
      </w:r>
      <w:r>
        <w:rPr>
          <w:rFonts w:ascii="黑体" w:hAnsi="黑体" w:eastAsia="黑体"/>
          <w:b/>
          <w:sz w:val="24"/>
        </w:rPr>
        <w:t>编号：</w:t>
      </w:r>
    </w:p>
    <w:tbl>
      <w:tblPr>
        <w:tblStyle w:val="7"/>
        <w:tblW w:w="1075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9"/>
        <w:gridCol w:w="1672"/>
        <w:gridCol w:w="1030"/>
        <w:gridCol w:w="1096"/>
        <w:gridCol w:w="1379"/>
        <w:gridCol w:w="683"/>
        <w:gridCol w:w="1028"/>
        <w:gridCol w:w="1865"/>
      </w:tblGrid>
      <w:tr w14:paraId="2D5764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99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874456B">
            <w:pPr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asciiTheme="majorEastAsia" w:hAnsiTheme="majorEastAsia" w:eastAsiaTheme="majorEastAsia"/>
              </w:rPr>
              <w:t>委托单位</w:t>
            </w:r>
          </w:p>
        </w:tc>
        <w:tc>
          <w:tcPr>
            <w:tcW w:w="8753" w:type="dxa"/>
            <w:gridSpan w:val="7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F97CB19">
            <w:pPr>
              <w:spacing w:line="300" w:lineRule="exact"/>
              <w:jc w:val="center"/>
              <w:rPr>
                <w:rFonts w:asciiTheme="majorEastAsia" w:hAnsiTheme="majorEastAsia" w:eastAsia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C9F8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999" w:type="dxa"/>
            <w:tcBorders>
              <w:left w:val="single" w:color="auto" w:sz="12" w:space="0"/>
            </w:tcBorders>
            <w:vAlign w:val="center"/>
          </w:tcPr>
          <w:p w14:paraId="4D61189D">
            <w:pPr>
              <w:spacing w:line="300" w:lineRule="exact"/>
              <w:jc w:val="center"/>
              <w:rPr>
                <w:rFonts w:hAnsiTheme="majorEastAsia" w:eastAsiaTheme="majorEastAsia"/>
                <w:szCs w:val="21"/>
              </w:rPr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hint="eastAsia" w:asciiTheme="majorEastAsia" w:hAnsiTheme="majorEastAsia" w:eastAsiaTheme="majorEastAsia"/>
              </w:rPr>
              <w:t>场所名称</w:t>
            </w:r>
          </w:p>
        </w:tc>
        <w:tc>
          <w:tcPr>
            <w:tcW w:w="8753" w:type="dxa"/>
            <w:gridSpan w:val="7"/>
            <w:tcBorders>
              <w:right w:val="single" w:color="auto" w:sz="12" w:space="0"/>
            </w:tcBorders>
            <w:vAlign w:val="center"/>
          </w:tcPr>
          <w:p w14:paraId="20FA1A26"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3638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999" w:type="dxa"/>
            <w:tcBorders>
              <w:left w:val="single" w:color="auto" w:sz="12" w:space="0"/>
            </w:tcBorders>
            <w:vAlign w:val="center"/>
          </w:tcPr>
          <w:p w14:paraId="29330AD9">
            <w:pPr>
              <w:spacing w:line="300" w:lineRule="exact"/>
              <w:jc w:val="center"/>
              <w:rPr>
                <w:rFonts w:hAnsiTheme="majorEastAsia" w:eastAsiaTheme="majorEastAsia"/>
                <w:szCs w:val="21"/>
              </w:rPr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hint="eastAsia" w:asciiTheme="majorEastAsia" w:hAnsiTheme="majorEastAsia" w:eastAsiaTheme="majorEastAsia"/>
              </w:rPr>
              <w:t>场所地址</w:t>
            </w:r>
          </w:p>
        </w:tc>
        <w:tc>
          <w:tcPr>
            <w:tcW w:w="8753" w:type="dxa"/>
            <w:gridSpan w:val="7"/>
            <w:tcBorders>
              <w:right w:val="single" w:color="auto" w:sz="12" w:space="0"/>
            </w:tcBorders>
            <w:vAlign w:val="center"/>
          </w:tcPr>
          <w:p w14:paraId="2633EDCB"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58AD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999" w:type="dxa"/>
            <w:tcBorders>
              <w:left w:val="single" w:color="auto" w:sz="12" w:space="0"/>
            </w:tcBorders>
            <w:vAlign w:val="center"/>
          </w:tcPr>
          <w:p w14:paraId="42AAFC8E">
            <w:pPr>
              <w:spacing w:line="300" w:lineRule="exact"/>
              <w:jc w:val="center"/>
              <w:rPr>
                <w:rFonts w:hAnsiTheme="majorEastAsia" w:eastAsiaTheme="majorEastAsia"/>
                <w:szCs w:val="21"/>
              </w:rPr>
            </w:pPr>
            <w:r>
              <w:rPr>
                <w:rFonts w:hint="eastAsia" w:hAnsiTheme="majorEastAsia" w:eastAsiaTheme="majorEastAsia"/>
                <w:szCs w:val="21"/>
              </w:rPr>
              <w:t>*施工单位</w:t>
            </w:r>
          </w:p>
        </w:tc>
        <w:tc>
          <w:tcPr>
            <w:tcW w:w="8753" w:type="dxa"/>
            <w:gridSpan w:val="7"/>
            <w:tcBorders>
              <w:right w:val="single" w:color="auto" w:sz="12" w:space="0"/>
            </w:tcBorders>
            <w:vAlign w:val="center"/>
          </w:tcPr>
          <w:p w14:paraId="34A7B85E"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728F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999" w:type="dxa"/>
            <w:tcBorders>
              <w:left w:val="single" w:color="auto" w:sz="12" w:space="0"/>
            </w:tcBorders>
            <w:vAlign w:val="center"/>
          </w:tcPr>
          <w:p w14:paraId="58FD2F6B">
            <w:pPr>
              <w:spacing w:line="300" w:lineRule="exact"/>
              <w:jc w:val="center"/>
              <w:rPr>
                <w:rFonts w:hAnsiTheme="majorEastAsia" w:eastAsiaTheme="majorEastAsia"/>
                <w:szCs w:val="21"/>
              </w:rPr>
            </w:pPr>
            <w:r>
              <w:rPr>
                <w:rFonts w:hint="eastAsia" w:hAnsiTheme="majorEastAsia" w:eastAsiaTheme="majorEastAsia"/>
                <w:szCs w:val="21"/>
              </w:rPr>
              <w:t>经营机构名称</w:t>
            </w:r>
          </w:p>
        </w:tc>
        <w:tc>
          <w:tcPr>
            <w:tcW w:w="8753" w:type="dxa"/>
            <w:gridSpan w:val="7"/>
            <w:tcBorders>
              <w:right w:val="single" w:color="auto" w:sz="12" w:space="0"/>
            </w:tcBorders>
            <w:vAlign w:val="center"/>
          </w:tcPr>
          <w:p w14:paraId="0410FACF"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2FF18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999" w:type="dxa"/>
            <w:tcBorders>
              <w:left w:val="single" w:color="auto" w:sz="12" w:space="0"/>
            </w:tcBorders>
            <w:vAlign w:val="center"/>
          </w:tcPr>
          <w:p w14:paraId="29825761">
            <w:pPr>
              <w:spacing w:line="300" w:lineRule="exact"/>
              <w:jc w:val="center"/>
              <w:rPr>
                <w:rFonts w:hAnsiTheme="majorEastAsia" w:eastAsiaTheme="majorEastAsia"/>
                <w:szCs w:val="21"/>
              </w:rPr>
            </w:pPr>
            <w:r>
              <w:rPr>
                <w:rFonts w:hint="eastAsia" w:hAnsiTheme="majorEastAsia" w:eastAsiaTheme="majorEastAsia"/>
                <w:szCs w:val="21"/>
              </w:rPr>
              <w:t>经营机构地址</w:t>
            </w:r>
          </w:p>
        </w:tc>
        <w:tc>
          <w:tcPr>
            <w:tcW w:w="8753" w:type="dxa"/>
            <w:gridSpan w:val="7"/>
            <w:tcBorders>
              <w:right w:val="single" w:color="auto" w:sz="12" w:space="0"/>
            </w:tcBorders>
            <w:vAlign w:val="center"/>
          </w:tcPr>
          <w:p w14:paraId="085EDC23"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0505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999" w:type="dxa"/>
            <w:tcBorders>
              <w:left w:val="single" w:color="auto" w:sz="12" w:space="0"/>
            </w:tcBorders>
            <w:vAlign w:val="center"/>
          </w:tcPr>
          <w:p w14:paraId="01D41377">
            <w:pPr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bookmarkStart w:id="0" w:name="_Hlk224304260"/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hint="eastAsia" w:asciiTheme="majorEastAsia" w:hAnsiTheme="majorEastAsia" w:eastAsiaTheme="majorEastAsia"/>
              </w:rPr>
              <w:t>场所信息</w:t>
            </w:r>
          </w:p>
        </w:tc>
        <w:tc>
          <w:tcPr>
            <w:tcW w:w="8753" w:type="dxa"/>
            <w:gridSpan w:val="7"/>
            <w:tcBorders>
              <w:right w:val="single" w:color="auto" w:sz="12" w:space="0"/>
            </w:tcBorders>
            <w:vAlign w:val="center"/>
          </w:tcPr>
          <w:p w14:paraId="5F070014">
            <w:pPr>
              <w:spacing w:line="360" w:lineRule="auto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szCs w:val="21"/>
                <w:u w:val="single"/>
              </w:rPr>
              <w:t xml:space="preserve">                                                                               </w:t>
            </w:r>
          </w:p>
          <w:p w14:paraId="2DA87108">
            <w:pPr>
              <w:spacing w:line="360" w:lineRule="auto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/>
                <w:szCs w:val="21"/>
                <w:u w:val="single"/>
              </w:rPr>
              <w:t xml:space="preserve">                                                                                </w:t>
            </w:r>
          </w:p>
        </w:tc>
      </w:tr>
      <w:bookmarkEnd w:id="0"/>
      <w:tr w14:paraId="50B46B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1999" w:type="dxa"/>
            <w:tcBorders>
              <w:left w:val="single" w:color="auto" w:sz="12" w:space="0"/>
            </w:tcBorders>
            <w:vAlign w:val="center"/>
          </w:tcPr>
          <w:p w14:paraId="75D5BB13">
            <w:pPr>
              <w:spacing w:line="300" w:lineRule="exact"/>
              <w:jc w:val="center"/>
              <w:rPr>
                <w:rFonts w:hAnsiTheme="majorEastAsia" w:eastAsiaTheme="majorEastAsia"/>
                <w:szCs w:val="21"/>
              </w:rPr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hint="eastAsia" w:asciiTheme="majorEastAsia" w:hAnsiTheme="majorEastAsia" w:eastAsiaTheme="majorEastAsia"/>
              </w:rPr>
              <w:t>检验</w:t>
            </w:r>
            <w:r>
              <w:rPr>
                <w:rFonts w:asciiTheme="majorEastAsia" w:hAnsiTheme="majorEastAsia" w:eastAsiaTheme="majorEastAsia"/>
              </w:rPr>
              <w:t>依据</w:t>
            </w:r>
          </w:p>
        </w:tc>
        <w:tc>
          <w:tcPr>
            <w:tcW w:w="8753" w:type="dxa"/>
            <w:gridSpan w:val="7"/>
            <w:tcBorders>
              <w:right w:val="single" w:color="auto" w:sz="12" w:space="0"/>
            </w:tcBorders>
            <w:vAlign w:val="center"/>
          </w:tcPr>
          <w:p w14:paraId="42AF0DE2">
            <w:pPr>
              <w:spacing w:line="280" w:lineRule="exact"/>
              <w:rPr>
                <w:rFonts w:ascii="新宋体" w:hAnsi="新宋体" w:eastAsia="新宋体"/>
                <w:b/>
                <w:szCs w:val="21"/>
                <w:u w:val="single"/>
              </w:rPr>
            </w:pPr>
          </w:p>
        </w:tc>
      </w:tr>
      <w:tr w14:paraId="5DB4CA1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99" w:type="dxa"/>
            <w:vMerge w:val="restart"/>
            <w:tcBorders>
              <w:left w:val="single" w:color="auto" w:sz="12" w:space="0"/>
            </w:tcBorders>
            <w:vAlign w:val="center"/>
          </w:tcPr>
          <w:p w14:paraId="34946847">
            <w:pPr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hint="eastAsia" w:asciiTheme="majorEastAsia" w:hAnsiTheme="majorEastAsia" w:eastAsiaTheme="majorEastAsia"/>
              </w:rPr>
              <w:t>检验</w:t>
            </w:r>
            <w:r>
              <w:rPr>
                <w:rFonts w:asciiTheme="majorEastAsia" w:hAnsiTheme="majorEastAsia" w:eastAsiaTheme="majorEastAsia"/>
              </w:rPr>
              <w:t>项目</w:t>
            </w:r>
          </w:p>
        </w:tc>
        <w:tc>
          <w:tcPr>
            <w:tcW w:w="8753" w:type="dxa"/>
            <w:gridSpan w:val="7"/>
            <w:tcBorders>
              <w:right w:val="single" w:color="auto" w:sz="12" w:space="0"/>
            </w:tcBorders>
            <w:vAlign w:val="center"/>
          </w:tcPr>
          <w:p w14:paraId="3C7132C0">
            <w:pPr>
              <w:spacing w:line="240" w:lineRule="exact"/>
              <w:jc w:val="left"/>
              <w:rPr>
                <w:rFonts w:asciiTheme="majorEastAsia" w:hAnsiTheme="majorEastAsia" w:eastAsiaTheme="majorEastAsia"/>
              </w:rPr>
            </w:pPr>
          </w:p>
        </w:tc>
      </w:tr>
      <w:tr w14:paraId="3ABE54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99" w:type="dxa"/>
            <w:vMerge w:val="continue"/>
            <w:tcBorders>
              <w:left w:val="single" w:color="auto" w:sz="12" w:space="0"/>
            </w:tcBorders>
            <w:vAlign w:val="center"/>
          </w:tcPr>
          <w:p w14:paraId="7BBA969E">
            <w:pPr>
              <w:jc w:val="center"/>
              <w:rPr>
                <w:rFonts w:hAnsiTheme="majorEastAsia" w:eastAsiaTheme="majorEastAsia"/>
                <w:szCs w:val="21"/>
              </w:rPr>
            </w:pPr>
          </w:p>
        </w:tc>
        <w:tc>
          <w:tcPr>
            <w:tcW w:w="8753" w:type="dxa"/>
            <w:gridSpan w:val="7"/>
            <w:tcBorders>
              <w:right w:val="single" w:color="auto" w:sz="12" w:space="0"/>
            </w:tcBorders>
            <w:vAlign w:val="center"/>
          </w:tcPr>
          <w:p w14:paraId="403134AB">
            <w:pPr>
              <w:spacing w:line="240" w:lineRule="exact"/>
              <w:jc w:val="left"/>
            </w:pPr>
          </w:p>
        </w:tc>
      </w:tr>
      <w:tr w14:paraId="2349A91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99" w:type="dxa"/>
            <w:vMerge w:val="continue"/>
            <w:tcBorders>
              <w:left w:val="single" w:color="auto" w:sz="12" w:space="0"/>
            </w:tcBorders>
            <w:vAlign w:val="center"/>
          </w:tcPr>
          <w:p w14:paraId="32CE878F">
            <w:pPr>
              <w:jc w:val="center"/>
              <w:rPr>
                <w:rFonts w:hAnsiTheme="majorEastAsia" w:eastAsiaTheme="majorEastAsia"/>
                <w:szCs w:val="21"/>
              </w:rPr>
            </w:pPr>
          </w:p>
        </w:tc>
        <w:tc>
          <w:tcPr>
            <w:tcW w:w="8753" w:type="dxa"/>
            <w:gridSpan w:val="7"/>
            <w:tcBorders>
              <w:right w:val="single" w:color="auto" w:sz="12" w:space="0"/>
            </w:tcBorders>
            <w:vAlign w:val="center"/>
          </w:tcPr>
          <w:p w14:paraId="38334E25">
            <w:pPr>
              <w:spacing w:line="240" w:lineRule="exact"/>
              <w:jc w:val="left"/>
              <w:rPr>
                <w:rFonts w:asciiTheme="majorEastAsia" w:hAnsiTheme="majorEastAsia" w:eastAsiaTheme="majorEastAsia"/>
                <w:spacing w:val="-4"/>
                <w:sz w:val="24"/>
              </w:rPr>
            </w:pPr>
          </w:p>
        </w:tc>
      </w:tr>
      <w:tr w14:paraId="3BD602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99" w:type="dxa"/>
            <w:vMerge w:val="continue"/>
            <w:tcBorders>
              <w:left w:val="single" w:color="auto" w:sz="12" w:space="0"/>
            </w:tcBorders>
            <w:vAlign w:val="center"/>
          </w:tcPr>
          <w:p w14:paraId="5BE80A41">
            <w:pPr>
              <w:jc w:val="center"/>
              <w:rPr>
                <w:rFonts w:hAnsiTheme="majorEastAsia" w:eastAsiaTheme="majorEastAsia"/>
                <w:szCs w:val="21"/>
              </w:rPr>
            </w:pPr>
          </w:p>
        </w:tc>
        <w:tc>
          <w:tcPr>
            <w:tcW w:w="8753" w:type="dxa"/>
            <w:gridSpan w:val="7"/>
            <w:tcBorders>
              <w:right w:val="single" w:color="auto" w:sz="12" w:space="0"/>
            </w:tcBorders>
            <w:vAlign w:val="center"/>
          </w:tcPr>
          <w:p w14:paraId="6FDE3CF9">
            <w:pPr>
              <w:spacing w:line="240" w:lineRule="exact"/>
              <w:jc w:val="left"/>
              <w:rPr>
                <w:rFonts w:asciiTheme="majorEastAsia" w:hAnsiTheme="majorEastAsia" w:eastAsiaTheme="majorEastAsia"/>
                <w:spacing w:val="-4"/>
                <w:sz w:val="24"/>
              </w:rPr>
            </w:pPr>
          </w:p>
        </w:tc>
      </w:tr>
      <w:tr w14:paraId="243543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99" w:type="dxa"/>
            <w:vMerge w:val="continue"/>
            <w:tcBorders>
              <w:left w:val="single" w:color="auto" w:sz="12" w:space="0"/>
            </w:tcBorders>
            <w:vAlign w:val="center"/>
          </w:tcPr>
          <w:p w14:paraId="0CE7779D">
            <w:pPr>
              <w:jc w:val="center"/>
              <w:rPr>
                <w:rFonts w:hAnsiTheme="majorEastAsia" w:eastAsiaTheme="majorEastAsia"/>
                <w:szCs w:val="21"/>
              </w:rPr>
            </w:pPr>
          </w:p>
        </w:tc>
        <w:tc>
          <w:tcPr>
            <w:tcW w:w="8753" w:type="dxa"/>
            <w:gridSpan w:val="7"/>
            <w:tcBorders>
              <w:right w:val="single" w:color="auto" w:sz="12" w:space="0"/>
            </w:tcBorders>
            <w:vAlign w:val="center"/>
          </w:tcPr>
          <w:p w14:paraId="26E46CF9">
            <w:pPr>
              <w:spacing w:line="240" w:lineRule="exact"/>
              <w:jc w:val="left"/>
              <w:rPr>
                <w:rFonts w:asciiTheme="majorEastAsia" w:hAnsiTheme="majorEastAsia" w:eastAsiaTheme="majorEastAsia"/>
                <w:spacing w:val="-4"/>
                <w:sz w:val="24"/>
              </w:rPr>
            </w:pPr>
          </w:p>
        </w:tc>
      </w:tr>
      <w:tr w14:paraId="2E368D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999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2717CF0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检</w:t>
            </w:r>
            <w:r>
              <w:rPr>
                <w:rFonts w:hint="eastAsia" w:asciiTheme="majorEastAsia" w:hAnsiTheme="majorEastAsia" w:eastAsiaTheme="majorEastAsia"/>
              </w:rPr>
              <w:t>验</w:t>
            </w:r>
            <w:r>
              <w:rPr>
                <w:rFonts w:asciiTheme="majorEastAsia" w:hAnsiTheme="majorEastAsia" w:eastAsiaTheme="majorEastAsia"/>
                <w:szCs w:val="21"/>
              </w:rPr>
              <w:t>类别</w:t>
            </w:r>
          </w:p>
        </w:tc>
        <w:tc>
          <w:tcPr>
            <w:tcW w:w="8753" w:type="dxa"/>
            <w:gridSpan w:val="7"/>
            <w:tcBorders>
              <w:right w:val="single" w:color="auto" w:sz="12" w:space="0"/>
            </w:tcBorders>
            <w:vAlign w:val="center"/>
          </w:tcPr>
          <w:p w14:paraId="576DE6A8">
            <w:pPr>
              <w:adjustRightInd w:val="0"/>
              <w:snapToGrid w:val="0"/>
              <w:spacing w:line="300" w:lineRule="exact"/>
              <w:ind w:firstLine="1624" w:firstLineChars="700"/>
              <w:rPr>
                <w:rFonts w:asciiTheme="majorEastAsia" w:hAnsiTheme="majorEastAsia" w:eastAsiaTheme="majorEastAsia"/>
                <w:u w:val="single"/>
              </w:rPr>
            </w:pPr>
            <w:r>
              <w:rPr>
                <w:rFonts w:asciiTheme="majorEastAsia" w:hAnsiTheme="majorEastAsia" w:eastAsiaTheme="majorEastAsia"/>
                <w:spacing w:val="-4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</w:rPr>
              <w:t>委托</w:t>
            </w:r>
            <w:r>
              <w:rPr>
                <w:rFonts w:hint="eastAsia" w:asciiTheme="majorEastAsia" w:hAnsiTheme="majorEastAsia" w:eastAsiaTheme="majorEastAsia"/>
              </w:rPr>
              <w:t>检验</w:t>
            </w:r>
            <w:r>
              <w:rPr>
                <w:rFonts w:asciiTheme="majorEastAsia" w:hAnsiTheme="majorEastAsia" w:eastAsiaTheme="majorEastAsia"/>
              </w:rPr>
              <w:t xml:space="preserve">      </w:t>
            </w:r>
            <w:r>
              <w:rPr>
                <w:rFonts w:asciiTheme="majorEastAsia" w:hAnsiTheme="majorEastAsia" w:eastAsiaTheme="majorEastAsia"/>
                <w:spacing w:val="-4"/>
                <w:sz w:val="24"/>
              </w:rPr>
              <w:t>□</w:t>
            </w:r>
            <w:r>
              <w:rPr>
                <w:rFonts w:hint="eastAsia" w:asciiTheme="majorEastAsia" w:hAnsiTheme="majorEastAsia" w:eastAsiaTheme="majorEastAsia"/>
                <w:spacing w:val="-4"/>
                <w:sz w:val="24"/>
              </w:rPr>
              <w:t>其他</w:t>
            </w:r>
            <w:r>
              <w:rPr>
                <w:rFonts w:asciiTheme="majorEastAsia" w:hAnsiTheme="majorEastAsia" w:eastAsiaTheme="majorEastAsia"/>
                <w:spacing w:val="-4"/>
                <w:sz w:val="24"/>
                <w:u w:val="single"/>
              </w:rPr>
              <w:t xml:space="preserve">                          </w:t>
            </w:r>
          </w:p>
        </w:tc>
      </w:tr>
      <w:tr w14:paraId="628364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999" w:type="dxa"/>
            <w:tcBorders>
              <w:left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7DEBCCD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ascii="宋体" w:hAnsi="宋体" w:cs="宋体"/>
                <w:szCs w:val="21"/>
              </w:rPr>
              <w:t>*</w:t>
            </w:r>
            <w:r>
              <w:rPr>
                <w:rFonts w:hint="eastAsia" w:ascii="宋体" w:hAnsi="宋体"/>
                <w:szCs w:val="21"/>
              </w:rPr>
              <w:t>报告类型</w:t>
            </w:r>
          </w:p>
        </w:tc>
        <w:tc>
          <w:tcPr>
            <w:tcW w:w="2702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A1E313D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pacing w:val="-4"/>
                <w:sz w:val="24"/>
              </w:rPr>
              <w:t>□</w:t>
            </w:r>
            <w:r>
              <w:rPr>
                <w:rFonts w:hint="eastAsia" w:ascii="宋体" w:hAnsi="宋体"/>
                <w:szCs w:val="21"/>
              </w:rPr>
              <w:t>电子报告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Theme="majorEastAsia" w:hAnsiTheme="majorEastAsia" w:eastAsiaTheme="majorEastAsia"/>
                <w:spacing w:val="-4"/>
                <w:sz w:val="24"/>
              </w:rPr>
              <w:t>□</w:t>
            </w:r>
            <w:r>
              <w:rPr>
                <w:rFonts w:hint="eastAsia" w:ascii="宋体" w:hAnsi="宋体"/>
                <w:szCs w:val="21"/>
              </w:rPr>
              <w:t>纸质报告</w:t>
            </w:r>
          </w:p>
        </w:tc>
        <w:tc>
          <w:tcPr>
            <w:tcW w:w="247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3E8F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hAnsiTheme="majorEastAsia" w:eastAsiaTheme="majorEastAsia"/>
                <w:szCs w:val="21"/>
              </w:rPr>
              <w:t>纸质</w:t>
            </w:r>
            <w:r>
              <w:rPr>
                <w:rFonts w:asciiTheme="majorEastAsia" w:hAnsiTheme="majorEastAsia" w:eastAsiaTheme="majorEastAsia"/>
              </w:rPr>
              <w:t>报告提交方式</w:t>
            </w:r>
          </w:p>
        </w:tc>
        <w:tc>
          <w:tcPr>
            <w:tcW w:w="3576" w:type="dxa"/>
            <w:gridSpan w:val="3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51D5CF1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AnsiTheme="majorEastAsia" w:eastAsiaTheme="majorEastAsia"/>
                <w:spacing w:val="-4"/>
              </w:rPr>
              <w:t>自取</w:t>
            </w:r>
            <w:r>
              <w:rPr>
                <w:rFonts w:eastAsiaTheme="majorEastAsia"/>
                <w:spacing w:val="-4"/>
              </w:rPr>
              <w:t xml:space="preserve">   </w:t>
            </w:r>
            <w:r>
              <w:rPr>
                <w:rFonts w:asciiTheme="majorEastAsia" w:hAnsiTheme="majorEastAsia" w:eastAsiaTheme="majorEastAsia"/>
                <w:spacing w:val="-4"/>
                <w:sz w:val="24"/>
              </w:rPr>
              <w:t>□</w:t>
            </w:r>
            <w:r>
              <w:rPr>
                <w:rFonts w:hAnsiTheme="majorEastAsia" w:eastAsiaTheme="majorEastAsia"/>
                <w:spacing w:val="-4"/>
              </w:rPr>
              <w:t>邮寄</w:t>
            </w:r>
          </w:p>
        </w:tc>
      </w:tr>
      <w:tr w14:paraId="24CB6E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999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65A583B4">
            <w:pPr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报告邮寄地址</w:t>
            </w:r>
          </w:p>
        </w:tc>
        <w:tc>
          <w:tcPr>
            <w:tcW w:w="8753" w:type="dxa"/>
            <w:gridSpan w:val="7"/>
            <w:tcBorders>
              <w:right w:val="single" w:color="auto" w:sz="12" w:space="0"/>
            </w:tcBorders>
            <w:vAlign w:val="center"/>
          </w:tcPr>
          <w:p w14:paraId="19BA8D4C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  <w:color w:val="FF0000"/>
              </w:rPr>
            </w:pPr>
            <w:r>
              <w:rPr>
                <w:rFonts w:asciiTheme="majorEastAsia" w:hAnsiTheme="majorEastAsia" w:eastAsiaTheme="majorEastAsia"/>
              </w:rPr>
              <w:t xml:space="preserve">   </w:t>
            </w:r>
          </w:p>
        </w:tc>
      </w:tr>
      <w:tr w14:paraId="1EFFF1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99" w:type="dxa"/>
            <w:tcBorders>
              <w:left w:val="single" w:color="auto" w:sz="12" w:space="0"/>
            </w:tcBorders>
            <w:vAlign w:val="center"/>
          </w:tcPr>
          <w:p w14:paraId="2B5E1908">
            <w:pPr>
              <w:spacing w:line="260" w:lineRule="exact"/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asciiTheme="majorEastAsia" w:hAnsiTheme="majorEastAsia" w:eastAsiaTheme="majorEastAsia"/>
                <w:szCs w:val="21"/>
              </w:rPr>
              <w:t>备    注</w:t>
            </w:r>
          </w:p>
          <w:p w14:paraId="53F305A5">
            <w:pPr>
              <w:spacing w:line="260" w:lineRule="exact"/>
              <w:jc w:val="center"/>
              <w:rPr>
                <w:rFonts w:asciiTheme="majorEastAsia" w:hAnsiTheme="majorEastAsia" w:eastAsiaTheme="majorEastAsia"/>
                <w:b/>
                <w:bCs/>
                <w:szCs w:val="21"/>
                <w:shd w:val="pct10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8753" w:type="dxa"/>
            <w:gridSpan w:val="7"/>
            <w:tcBorders>
              <w:right w:val="single" w:color="auto" w:sz="12" w:space="0"/>
            </w:tcBorders>
            <w:vAlign w:val="center"/>
          </w:tcPr>
          <w:p w14:paraId="2D2C7E8F">
            <w:pPr>
              <w:spacing w:line="300" w:lineRule="exact"/>
            </w:pPr>
          </w:p>
        </w:tc>
      </w:tr>
      <w:tr w14:paraId="77C641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7" w:hRule="atLeast"/>
          <w:jc w:val="center"/>
        </w:trPr>
        <w:tc>
          <w:tcPr>
            <w:tcW w:w="1999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BEDA04B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Cs w:val="21"/>
              </w:rPr>
            </w:pPr>
            <w:bookmarkStart w:id="3" w:name="_GoBack"/>
            <w:r>
              <w:rPr>
                <w:rFonts w:hint="eastAsia" w:asciiTheme="majorEastAsia" w:hAnsiTheme="majorEastAsia" w:eastAsiaTheme="majorEastAsia"/>
                <w:szCs w:val="21"/>
              </w:rPr>
              <w:t>说    明</w:t>
            </w:r>
          </w:p>
        </w:tc>
        <w:tc>
          <w:tcPr>
            <w:tcW w:w="8753" w:type="dxa"/>
            <w:gridSpan w:val="7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62B3942">
            <w:pPr>
              <w:spacing w:line="260" w:lineRule="exact"/>
              <w:rPr>
                <w:rFonts w:ascii="宋体" w:hAnsi="宋体"/>
                <w:b/>
                <w:sz w:val="18"/>
                <w:szCs w:val="18"/>
                <w:u w:val="single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</w:t>
            </w:r>
            <w:r>
              <w:rPr>
                <w:rFonts w:ascii="宋体" w:hAnsi="宋体"/>
                <w:sz w:val="18"/>
                <w:szCs w:val="18"/>
              </w:rPr>
              <w:t>。</w:t>
            </w:r>
            <w:r>
              <w:rPr>
                <w:rFonts w:hint="eastAsia" w:ascii="宋体" w:hAnsi="宋体"/>
                <w:b/>
                <w:sz w:val="18"/>
                <w:szCs w:val="18"/>
                <w:u w:val="single"/>
              </w:rPr>
              <w:t>检验机构对检验结果的准确性负责，保护委托单位的机密和所有权。</w:t>
            </w:r>
          </w:p>
          <w:p w14:paraId="034074EB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hint="eastAsia" w:ascii="宋体" w:hAnsi="宋体"/>
                <w:sz w:val="18"/>
                <w:szCs w:val="18"/>
              </w:rPr>
              <w:t>检验信息变更/中止检验申请表</w:t>
            </w:r>
            <w:r>
              <w:rPr>
                <w:rFonts w:ascii="宋体" w:hAnsi="宋体"/>
                <w:sz w:val="18"/>
                <w:szCs w:val="18"/>
              </w:rPr>
              <w:t>》。</w:t>
            </w:r>
          </w:p>
          <w:p w14:paraId="5AD209FA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3、</w:t>
            </w:r>
            <w:r>
              <w:rPr>
                <w:rFonts w:hint="eastAsia" w:ascii="宋体" w:hAnsi="宋体"/>
                <w:sz w:val="18"/>
                <w:szCs w:val="18"/>
              </w:rPr>
              <w:t>报告进度查询及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电子报告下载</w:t>
            </w:r>
            <w:r>
              <w:rPr>
                <w:rFonts w:hint="eastAsia" w:ascii="宋体" w:hAnsi="宋体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14:paraId="46D594EA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4、送样</w:t>
            </w:r>
            <w:r>
              <w:rPr>
                <w:rFonts w:hint="eastAsia" w:ascii="宋体" w:hAnsi="宋体"/>
                <w:sz w:val="18"/>
                <w:szCs w:val="18"/>
              </w:rPr>
              <w:t>检验</w:t>
            </w:r>
            <w:r>
              <w:rPr>
                <w:rFonts w:ascii="宋体" w:hAnsi="宋体"/>
                <w:sz w:val="18"/>
                <w:szCs w:val="18"/>
              </w:rPr>
              <w:t>我中心仅对</w:t>
            </w:r>
            <w:r>
              <w:rPr>
                <w:rFonts w:hint="eastAsia" w:ascii="宋体" w:hAnsi="宋体"/>
                <w:sz w:val="18"/>
                <w:szCs w:val="18"/>
              </w:rPr>
              <w:t>收</w:t>
            </w:r>
            <w:r>
              <w:rPr>
                <w:rFonts w:ascii="宋体" w:hAnsi="宋体"/>
                <w:sz w:val="18"/>
                <w:szCs w:val="18"/>
              </w:rPr>
              <w:t>样负责。若对</w:t>
            </w:r>
            <w:r>
              <w:rPr>
                <w:rFonts w:hint="eastAsia" w:ascii="宋体" w:hAnsi="宋体"/>
                <w:sz w:val="18"/>
                <w:szCs w:val="18"/>
              </w:rPr>
              <w:t>检验结果</w:t>
            </w:r>
            <w:r>
              <w:rPr>
                <w:rFonts w:ascii="宋体" w:hAnsi="宋体"/>
                <w:sz w:val="18"/>
                <w:szCs w:val="18"/>
              </w:rPr>
              <w:t>有异议，请在</w:t>
            </w:r>
            <w:r>
              <w:rPr>
                <w:rFonts w:hint="eastAsia" w:ascii="宋体" w:hAnsi="宋体"/>
                <w:sz w:val="18"/>
                <w:szCs w:val="18"/>
              </w:rPr>
              <w:t>报告发出后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sz w:val="18"/>
                <w:szCs w:val="18"/>
              </w:rPr>
              <w:t>个工作日内</w:t>
            </w:r>
            <w:r>
              <w:rPr>
                <w:rFonts w:ascii="宋体" w:hAnsi="宋体"/>
                <w:sz w:val="18"/>
                <w:szCs w:val="18"/>
              </w:rPr>
              <w:t>提出。</w:t>
            </w:r>
          </w:p>
          <w:p w14:paraId="0ABE9E5E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5、若因委托方原因需要更改检验报告，请在报告发出后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1年内</w:t>
            </w:r>
            <w:r>
              <w:rPr>
                <w:rFonts w:hint="eastAsia" w:ascii="宋体" w:hAnsi="宋体"/>
                <w:sz w:val="18"/>
                <w:szCs w:val="18"/>
              </w:rPr>
              <w:t>提出，逾期不再受理。</w:t>
            </w:r>
          </w:p>
          <w:p w14:paraId="4DCE28F4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6、已进行了现场检验的检验费用不予退还。</w:t>
            </w:r>
          </w:p>
          <w:p w14:paraId="79060A4E">
            <w:pPr>
              <w:adjustRightInd w:val="0"/>
              <w:snapToGrid w:val="0"/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7、现场检验如有不符合项，需在1个月内提交《整改报告》，逾期不提交检验中心可出具不合格检验报告。</w:t>
            </w:r>
          </w:p>
        </w:tc>
      </w:tr>
      <w:bookmarkEnd w:id="3"/>
      <w:tr w14:paraId="4CEEC2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99" w:type="dxa"/>
            <w:tcBorders>
              <w:top w:val="single" w:color="auto" w:sz="6" w:space="0"/>
              <w:left w:val="single" w:color="auto" w:sz="12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0BC147AF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asciiTheme="majorEastAsia" w:hAnsiTheme="majorEastAsia" w:eastAsiaTheme="majorEastAsia"/>
                <w:b/>
              </w:rPr>
              <w:t>委托人（签名）</w:t>
            </w:r>
          </w:p>
        </w:tc>
        <w:tc>
          <w:tcPr>
            <w:tcW w:w="1672" w:type="dxa"/>
            <w:tcBorders>
              <w:top w:val="single" w:color="auto" w:sz="6" w:space="0"/>
              <w:left w:val="single" w:color="auto" w:sz="6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10E7B08F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236D2954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asciiTheme="majorEastAsia" w:hAnsiTheme="majorEastAsia" w:eastAsiaTheme="majorEastAsia"/>
              </w:rPr>
              <w:t>联系电话</w:t>
            </w:r>
            <w:r>
              <w:rPr>
                <w:rFonts w:hint="eastAsia" w:asciiTheme="majorEastAsia" w:hAnsiTheme="majorEastAsia" w:eastAsiaTheme="majorEastAsia"/>
              </w:rPr>
              <w:t>（手机）</w:t>
            </w:r>
          </w:p>
        </w:tc>
        <w:tc>
          <w:tcPr>
            <w:tcW w:w="2062" w:type="dxa"/>
            <w:gridSpan w:val="2"/>
            <w:tcBorders>
              <w:top w:val="single" w:color="auto" w:sz="6" w:space="0"/>
              <w:left w:val="single" w:color="auto" w:sz="6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2DD74B04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color="auto" w:sz="6" w:space="0"/>
              <w:left w:val="single" w:color="auto" w:sz="6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3765A794"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邮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箱</w:t>
            </w:r>
          </w:p>
        </w:tc>
        <w:tc>
          <w:tcPr>
            <w:tcW w:w="1865" w:type="dxa"/>
            <w:tcBorders>
              <w:top w:val="single" w:color="auto" w:sz="6" w:space="0"/>
              <w:left w:val="single" w:color="auto" w:sz="6" w:space="0"/>
              <w:bottom w:val="double" w:color="auto" w:sz="12" w:space="0"/>
              <w:right w:val="single" w:color="auto" w:sz="12" w:space="0"/>
            </w:tcBorders>
            <w:vAlign w:val="center"/>
          </w:tcPr>
          <w:p w14:paraId="51DAAB69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</w:tr>
      <w:tr w14:paraId="089DD0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99" w:type="dxa"/>
            <w:tcBorders>
              <w:top w:val="double" w:color="auto" w:sz="12" w:space="0"/>
              <w:left w:val="single" w:color="auto" w:sz="12" w:space="0"/>
            </w:tcBorders>
            <w:vAlign w:val="center"/>
          </w:tcPr>
          <w:p w14:paraId="7EA48211">
            <w:pPr>
              <w:spacing w:line="28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场所/样品状态</w:t>
            </w:r>
          </w:p>
          <w:p w14:paraId="081EBD2A">
            <w:pPr>
              <w:spacing w:line="280" w:lineRule="exact"/>
              <w:jc w:val="center"/>
              <w:rPr>
                <w:rFonts w:asciiTheme="majorEastAsia" w:hAnsiTheme="majorEastAsia" w:eastAsiaTheme="majorEastAsia"/>
                <w:w w:val="90"/>
              </w:rPr>
            </w:pPr>
            <w:r>
              <w:rPr>
                <w:rFonts w:hint="eastAsia" w:hAnsi="宋体"/>
                <w:color w:val="000000"/>
                <w:w w:val="90"/>
              </w:rPr>
              <w:t>（现场检验员填写）</w:t>
            </w:r>
          </w:p>
        </w:tc>
        <w:tc>
          <w:tcPr>
            <w:tcW w:w="3798" w:type="dxa"/>
            <w:gridSpan w:val="3"/>
            <w:tcBorders>
              <w:top w:val="double" w:color="auto" w:sz="12" w:space="0"/>
              <w:right w:val="single" w:color="auto" w:sz="4" w:space="0"/>
            </w:tcBorders>
            <w:vAlign w:val="center"/>
          </w:tcPr>
          <w:p w14:paraId="1E4BB8D2">
            <w:pPr>
              <w:spacing w:line="280" w:lineRule="exact"/>
              <w:jc w:val="center"/>
              <w:rPr>
                <w:rFonts w:asciiTheme="majorEastAsia" w:hAnsiTheme="majorEastAsia" w:eastAsiaTheme="majorEastAsia"/>
              </w:rPr>
            </w:pPr>
          </w:p>
        </w:tc>
        <w:tc>
          <w:tcPr>
            <w:tcW w:w="2062" w:type="dxa"/>
            <w:gridSpan w:val="2"/>
            <w:tcBorders>
              <w:top w:val="double" w:color="auto" w:sz="12" w:space="0"/>
              <w:left w:val="single" w:color="auto" w:sz="4" w:space="0"/>
            </w:tcBorders>
            <w:vAlign w:val="center"/>
          </w:tcPr>
          <w:p w14:paraId="59FE0B7B">
            <w:pPr>
              <w:spacing w:line="28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检验</w:t>
            </w:r>
            <w:r>
              <w:rPr>
                <w:rFonts w:asciiTheme="majorEastAsia" w:hAnsiTheme="majorEastAsia" w:eastAsiaTheme="majorEastAsia"/>
              </w:rPr>
              <w:t>费用</w:t>
            </w:r>
            <w:r>
              <w:rPr>
                <w:rFonts w:hint="eastAsia" w:asciiTheme="majorEastAsia" w:hAnsiTheme="majorEastAsia" w:eastAsiaTheme="majorEastAsia"/>
              </w:rPr>
              <w:t>（元）</w:t>
            </w:r>
          </w:p>
        </w:tc>
        <w:tc>
          <w:tcPr>
            <w:tcW w:w="2893" w:type="dxa"/>
            <w:gridSpan w:val="2"/>
            <w:tcBorders>
              <w:top w:val="double" w:color="auto" w:sz="12" w:space="0"/>
              <w:right w:val="single" w:color="auto" w:sz="12" w:space="0"/>
            </w:tcBorders>
            <w:vAlign w:val="center"/>
          </w:tcPr>
          <w:p w14:paraId="020B5A8F">
            <w:pPr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</w:p>
        </w:tc>
      </w:tr>
      <w:tr w14:paraId="4A21FD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99" w:type="dxa"/>
            <w:tcBorders>
              <w:left w:val="single" w:color="auto" w:sz="12" w:space="0"/>
            </w:tcBorders>
            <w:vAlign w:val="center"/>
          </w:tcPr>
          <w:p w14:paraId="2954B351">
            <w:pPr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受理</w:t>
            </w:r>
            <w:r>
              <w:rPr>
                <w:rFonts w:asciiTheme="majorEastAsia" w:hAnsiTheme="majorEastAsia" w:eastAsiaTheme="majorEastAsia"/>
              </w:rPr>
              <w:t>人（签名）</w:t>
            </w:r>
          </w:p>
        </w:tc>
        <w:tc>
          <w:tcPr>
            <w:tcW w:w="3798" w:type="dxa"/>
            <w:gridSpan w:val="3"/>
            <w:tcBorders>
              <w:right w:val="single" w:color="auto" w:sz="4" w:space="0"/>
            </w:tcBorders>
            <w:vAlign w:val="center"/>
          </w:tcPr>
          <w:p w14:paraId="316FFBB7">
            <w:pPr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</w:p>
        </w:tc>
        <w:tc>
          <w:tcPr>
            <w:tcW w:w="2062" w:type="dxa"/>
            <w:gridSpan w:val="2"/>
            <w:tcBorders>
              <w:left w:val="single" w:color="auto" w:sz="4" w:space="0"/>
            </w:tcBorders>
            <w:vAlign w:val="center"/>
          </w:tcPr>
          <w:p w14:paraId="30186925">
            <w:pPr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受理日期</w:t>
            </w:r>
          </w:p>
        </w:tc>
        <w:tc>
          <w:tcPr>
            <w:tcW w:w="2893" w:type="dxa"/>
            <w:gridSpan w:val="2"/>
            <w:tcBorders>
              <w:right w:val="single" w:color="auto" w:sz="12" w:space="0"/>
            </w:tcBorders>
            <w:vAlign w:val="center"/>
          </w:tcPr>
          <w:p w14:paraId="3386817A">
            <w:pPr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 xml:space="preserve">   </w:t>
            </w:r>
            <w:r>
              <w:rPr>
                <w:rFonts w:asciiTheme="majorEastAsia" w:hAnsiTheme="majorEastAsia" w:eastAsiaTheme="majorEastAsia"/>
              </w:rPr>
              <w:t xml:space="preserve">年  </w:t>
            </w:r>
            <w:r>
              <w:rPr>
                <w:rFonts w:hint="eastAsia" w:asciiTheme="majorEastAsia" w:hAnsiTheme="majorEastAsia" w:eastAsiaTheme="majorEastAsia"/>
              </w:rPr>
              <w:t xml:space="preserve">  </w:t>
            </w:r>
            <w:r>
              <w:rPr>
                <w:rFonts w:asciiTheme="majorEastAsia" w:hAnsiTheme="majorEastAsia" w:eastAsiaTheme="majorEastAsia"/>
              </w:rPr>
              <w:t xml:space="preserve"> 月  </w:t>
            </w:r>
            <w:r>
              <w:rPr>
                <w:rFonts w:hint="eastAsia" w:asciiTheme="majorEastAsia" w:hAnsiTheme="majorEastAsia" w:eastAsiaTheme="majorEastAsia"/>
              </w:rPr>
              <w:t xml:space="preserve">  </w:t>
            </w:r>
            <w:r>
              <w:rPr>
                <w:rFonts w:asciiTheme="majorEastAsia" w:hAnsiTheme="majorEastAsia" w:eastAsiaTheme="majorEastAsia"/>
              </w:rPr>
              <w:t xml:space="preserve"> 日</w:t>
            </w:r>
          </w:p>
        </w:tc>
      </w:tr>
      <w:tr w14:paraId="7C0CAF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99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F4AD41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</w:rPr>
              <w:t>取报</w:t>
            </w:r>
            <w:r>
              <w:rPr>
                <w:rFonts w:hint="eastAsia" w:asciiTheme="majorEastAsia" w:hAnsiTheme="majorEastAsia" w:eastAsiaTheme="majorEastAsia"/>
              </w:rPr>
              <w:t>告</w:t>
            </w:r>
            <w:r>
              <w:rPr>
                <w:rFonts w:asciiTheme="majorEastAsia" w:hAnsiTheme="majorEastAsia" w:eastAsiaTheme="majorEastAsia"/>
              </w:rPr>
              <w:t>人（签名）</w:t>
            </w:r>
          </w:p>
        </w:tc>
        <w:tc>
          <w:tcPr>
            <w:tcW w:w="3798" w:type="dxa"/>
            <w:gridSpan w:val="3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09A75F26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</w:p>
        </w:tc>
        <w:tc>
          <w:tcPr>
            <w:tcW w:w="2062" w:type="dxa"/>
            <w:gridSpan w:val="2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 w14:paraId="74F9E1AF">
            <w:pPr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</w:rPr>
              <w:t>取报</w:t>
            </w:r>
            <w:r>
              <w:rPr>
                <w:rFonts w:hint="eastAsia" w:asciiTheme="majorEastAsia" w:hAnsiTheme="majorEastAsia" w:eastAsiaTheme="majorEastAsia"/>
              </w:rPr>
              <w:t>告</w:t>
            </w:r>
            <w:r>
              <w:rPr>
                <w:rFonts w:asciiTheme="majorEastAsia" w:hAnsiTheme="majorEastAsia" w:eastAsiaTheme="majorEastAsia"/>
              </w:rPr>
              <w:t>日期</w:t>
            </w:r>
          </w:p>
        </w:tc>
        <w:tc>
          <w:tcPr>
            <w:tcW w:w="2893" w:type="dxa"/>
            <w:gridSpan w:val="2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53EF36">
            <w:pPr>
              <w:spacing w:line="300" w:lineRule="exact"/>
              <w:ind w:left="-2" w:leftChars="-1" w:right="-107" w:rightChars="-51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 xml:space="preserve">      </w:t>
            </w:r>
            <w:r>
              <w:rPr>
                <w:rFonts w:asciiTheme="majorEastAsia" w:hAnsiTheme="majorEastAsia" w:eastAsiaTheme="majorEastAsia"/>
              </w:rPr>
              <w:t xml:space="preserve">年  </w:t>
            </w:r>
            <w:r>
              <w:rPr>
                <w:rFonts w:hint="eastAsia" w:asciiTheme="majorEastAsia" w:hAnsiTheme="majorEastAsia" w:eastAsiaTheme="majorEastAsia"/>
              </w:rPr>
              <w:t xml:space="preserve">  </w:t>
            </w:r>
            <w:r>
              <w:rPr>
                <w:rFonts w:asciiTheme="majorEastAsia" w:hAnsiTheme="majorEastAsia" w:eastAsiaTheme="majorEastAsia"/>
              </w:rPr>
              <w:t xml:space="preserve"> 月  </w:t>
            </w:r>
            <w:r>
              <w:rPr>
                <w:rFonts w:hint="eastAsia" w:asciiTheme="majorEastAsia" w:hAnsiTheme="majorEastAsia" w:eastAsiaTheme="majorEastAsia"/>
              </w:rPr>
              <w:t xml:space="preserve">  </w:t>
            </w:r>
            <w:r>
              <w:rPr>
                <w:rFonts w:asciiTheme="majorEastAsia" w:hAnsiTheme="majorEastAsia" w:eastAsiaTheme="majorEastAsia"/>
              </w:rPr>
              <w:t xml:space="preserve"> 日</w:t>
            </w:r>
          </w:p>
        </w:tc>
      </w:tr>
    </w:tbl>
    <w:p w14:paraId="0DA932E8">
      <w:pPr>
        <w:tabs>
          <w:tab w:val="left" w:pos="840"/>
        </w:tabs>
        <w:spacing w:line="0" w:lineRule="atLeast"/>
        <w:rPr>
          <w:rFonts w:asciiTheme="majorEastAsia" w:hAnsiTheme="majorEastAsia" w:eastAsiaTheme="majorEastAsia"/>
          <w:sz w:val="10"/>
          <w:szCs w:val="10"/>
        </w:rPr>
      </w:pPr>
      <w:r>
        <w:rPr>
          <w:rFonts w:hint="eastAsia" w:asciiTheme="majorEastAsia" w:hAnsiTheme="majorEastAsia" w:eastAsiaTheme="majorEastAsia"/>
          <w:sz w:val="10"/>
          <w:szCs w:val="10"/>
        </w:rPr>
        <w:t xml:space="preserve"> </w:t>
      </w:r>
    </w:p>
    <w:p w14:paraId="2F12B4F1">
      <w:pPr>
        <w:rPr>
          <w:rFonts w:asciiTheme="majorEastAsia" w:hAnsiTheme="majorEastAsia" w:eastAsiaTheme="majorEastAsia"/>
          <w:sz w:val="2"/>
          <w:szCs w:val="10"/>
        </w:rPr>
      </w:pPr>
    </w:p>
    <w:sectPr>
      <w:headerReference r:id="rId3" w:type="default"/>
      <w:footerReference r:id="rId4" w:type="default"/>
      <w:pgSz w:w="11906" w:h="16838"/>
      <w:pgMar w:top="340" w:right="1418" w:bottom="340" w:left="1418" w:header="454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905E34">
    <w:pPr>
      <w:pStyle w:val="4"/>
      <w:ind w:left="-850" w:leftChars="-405" w:right="-853" w:rightChars="-406"/>
      <w:rPr>
        <w:rFonts w:hAnsi="宋体"/>
      </w:rPr>
    </w:pPr>
    <w:r>
      <w:rPr>
        <w:rFonts w:hint="eastAsia" w:hAnsi="宋体"/>
      </w:rPr>
      <w:t xml:space="preserve">地址：北京市朝阳区管庄东里1号检验认证大楼 </w:t>
    </w:r>
    <w:r>
      <w:rPr>
        <w:rFonts w:hAnsi="宋体"/>
      </w:rPr>
      <w:t xml:space="preserve">    </w:t>
    </w:r>
    <w:r>
      <w:rPr>
        <w:rFonts w:hint="eastAsia" w:hAnsi="宋体"/>
      </w:rPr>
      <w:t>业务接待电话：4</w:t>
    </w:r>
    <w:r>
      <w:rPr>
        <w:rFonts w:hAnsi="宋体"/>
      </w:rPr>
      <w:t>00</w:t>
    </w:r>
    <w:r>
      <w:rPr>
        <w:rFonts w:hint="eastAsia" w:hAnsi="宋体"/>
      </w:rPr>
      <w:t>-</w:t>
    </w:r>
    <w:r>
      <w:rPr>
        <w:rFonts w:hAnsi="宋体"/>
      </w:rPr>
      <w:t>010</w:t>
    </w:r>
    <w:r>
      <w:rPr>
        <w:rFonts w:hint="eastAsia" w:hAnsi="宋体"/>
      </w:rPr>
      <w:t>-</w:t>
    </w:r>
    <w:r>
      <w:rPr>
        <w:rFonts w:hAnsi="宋体"/>
      </w:rPr>
      <w:t>0010</w:t>
    </w:r>
    <w:r>
      <w:rPr>
        <w:rFonts w:hint="eastAsia" w:hAnsi="宋体"/>
      </w:rPr>
      <w:t>、（010）51167681</w:t>
    </w:r>
    <w:r>
      <w:rPr>
        <w:rFonts w:hAnsi="宋体"/>
      </w:rPr>
      <w:t xml:space="preserve">        </w:t>
    </w:r>
    <w:r>
      <w:rPr>
        <w:rFonts w:hint="eastAsia" w:hAnsi="宋体"/>
      </w:rPr>
      <w:t>业务咨询</w:t>
    </w:r>
    <w:r>
      <w:rPr>
        <w:rFonts w:hAnsi="宋体"/>
      </w:rPr>
      <w:t>QQ</w:t>
    </w:r>
    <w:r>
      <w:rPr>
        <w:rFonts w:hint="eastAsia" w:hAnsi="宋体"/>
      </w:rPr>
      <w:t>：</w:t>
    </w:r>
    <w:r>
      <w:rPr>
        <w:rFonts w:hAnsi="宋体"/>
      </w:rPr>
      <w:t>993124602</w:t>
    </w:r>
  </w:p>
  <w:p w14:paraId="1B7AE0D6">
    <w:pPr>
      <w:pStyle w:val="4"/>
      <w:ind w:left="-850" w:leftChars="-405" w:right="-853" w:rightChars="-406"/>
      <w:rPr>
        <w:rFonts w:hAnsi="宋体"/>
      </w:rPr>
    </w:pPr>
    <w:r>
      <w:rPr>
        <w:rFonts w:hint="eastAsia" w:hAnsi="宋体"/>
      </w:rPr>
      <w:t>线上服务平台：</w:t>
    </w:r>
    <w:r>
      <w:rPr>
        <w:rFonts w:hAnsi="宋体"/>
      </w:rPr>
      <w:t xml:space="preserve">http://www.ctc-online.cn             </w:t>
    </w:r>
    <w:r>
      <w:rPr>
        <w:rFonts w:hint="eastAsia"/>
      </w:rPr>
      <w:t>微信公众号：国检集团客户服务中心</w:t>
    </w:r>
    <w:r>
      <w:rPr>
        <w:rFonts w:hAnsi="宋体"/>
      </w:rPr>
      <w:t xml:space="preserve">             </w:t>
    </w:r>
    <w:r>
      <w:rPr>
        <w:rFonts w:hint="eastAsia" w:hAnsi="宋体"/>
      </w:rPr>
      <w:t>业务咨询邮箱：</w:t>
    </w:r>
    <w:r>
      <w:rPr>
        <w:rFonts w:hAnsi="宋体"/>
      </w:rPr>
      <w:t>ywjd@ctc.ac.cn</w:t>
    </w:r>
  </w:p>
  <w:p w14:paraId="5410339A">
    <w:pPr>
      <w:pStyle w:val="4"/>
      <w:ind w:left="-850" w:leftChars="-405" w:right="-853" w:rightChars="-406"/>
      <w:rPr>
        <w:rFonts w:hAnsi="宋体"/>
      </w:rPr>
    </w:pPr>
    <w:r>
      <w:rPr>
        <w:rFonts w:hint="eastAsia"/>
      </w:rPr>
      <w:t>收款人：</w:t>
    </w:r>
    <w:r>
      <w:rPr>
        <w:rFonts w:hint="eastAsia" w:hAnsi="宋体"/>
      </w:rPr>
      <w:t xml:space="preserve">中国国检测试控股集团股份有限公司 </w:t>
    </w:r>
    <w:r>
      <w:rPr>
        <w:rFonts w:hAnsi="宋体"/>
      </w:rPr>
      <w:t xml:space="preserve">     </w:t>
    </w:r>
    <w:r>
      <w:rPr>
        <w:rFonts w:hint="eastAsia" w:hAnsi="宋体"/>
      </w:rPr>
      <w:t xml:space="preserve"> 汇款账号：</w:t>
    </w:r>
    <w:r>
      <w:t xml:space="preserve">0200 0068 0901 4437 256                 </w:t>
    </w:r>
    <w:r>
      <w:rPr>
        <w:rFonts w:hint="eastAsia" w:hAnsi="宋体"/>
      </w:rPr>
      <w:t>开户行：</w:t>
    </w:r>
    <w:r>
      <w:rPr>
        <w:rFonts w:hAnsi="宋体"/>
      </w:rPr>
      <w:t>工行北京管庄支行</w:t>
    </w:r>
  </w:p>
  <w:p w14:paraId="0C988E30">
    <w:pPr>
      <w:pStyle w:val="4"/>
      <w:ind w:left="-850" w:leftChars="-405" w:right="-853" w:rightChars="-406"/>
      <w:rPr>
        <w:rFonts w:hAnsi="宋体"/>
      </w:rPr>
    </w:pPr>
    <w:r>
      <w:rPr>
        <w:rFonts w:hint="eastAsia"/>
      </w:rPr>
      <w:t>发布日期：</w:t>
    </w:r>
    <w:bookmarkStart w:id="1" w:name="OLE_LINK1"/>
    <w:bookmarkStart w:id="2" w:name="OLE_LINK2"/>
    <w:r>
      <w:rPr>
        <w:rFonts w:hint="eastAsia"/>
      </w:rPr>
      <w:t>202</w:t>
    </w:r>
    <w:r>
      <w:rPr>
        <w:rFonts w:hint="eastAsia"/>
        <w:lang w:val="en-US" w:eastAsia="zh-CN"/>
      </w:rPr>
      <w:t>6</w:t>
    </w:r>
    <w:r>
      <w:rPr>
        <w:rFonts w:hint="eastAsia"/>
      </w:rPr>
      <w:t>年</w:t>
    </w:r>
    <w:r>
      <w:rPr>
        <w:rFonts w:hint="eastAsia"/>
        <w:lang w:val="en-US" w:eastAsia="zh-CN"/>
      </w:rPr>
      <w:t>03</w:t>
    </w:r>
    <w:r>
      <w:rPr>
        <w:rFonts w:hint="eastAsia"/>
      </w:rPr>
      <w:t>月</w:t>
    </w:r>
    <w:r>
      <w:rPr>
        <w:rFonts w:hint="eastAsia"/>
        <w:lang w:val="en-US" w:eastAsia="zh-CN"/>
      </w:rPr>
      <w:t>20</w:t>
    </w:r>
    <w:r>
      <w:rPr>
        <w:rFonts w:hint="eastAsia"/>
      </w:rPr>
      <w:t>日</w:t>
    </w:r>
    <w:bookmarkEnd w:id="1"/>
    <w:bookmarkEnd w:id="2"/>
    <w:r>
      <w:rPr>
        <w:rFonts w:hint="eastAsia"/>
      </w:rPr>
      <w:t xml:space="preserve">          </w:t>
    </w:r>
    <w:r>
      <w:t xml:space="preserve">    </w:t>
    </w:r>
    <w:r>
      <w:rPr>
        <w:rFonts w:hint="eastAsia"/>
      </w:rPr>
      <w:t xml:space="preserve">       </w:t>
    </w:r>
    <w:r>
      <w:rPr>
        <w:rFonts w:hint="eastAsia"/>
        <w:lang w:val="en-US" w:eastAsia="zh-CN"/>
      </w:rPr>
      <w:t xml:space="preserve">                            </w:t>
    </w:r>
    <w:r>
      <w:rPr>
        <w:rFonts w:hint="eastAsia"/>
      </w:rPr>
      <w:t xml:space="preserve">              </w:t>
    </w:r>
    <w:r>
      <w:t xml:space="preserve">  </w:t>
    </w:r>
    <w:r>
      <w:rPr>
        <w:rFonts w:hint="eastAsia"/>
        <w:lang w:val="en-US" w:eastAsia="zh-CN"/>
      </w:rPr>
      <w:t xml:space="preserve"> </w:t>
    </w:r>
    <w:r>
      <w:rPr>
        <w:rFonts w:hint="eastAsia"/>
      </w:rPr>
      <w:t>实施日期：202</w:t>
    </w:r>
    <w:r>
      <w:rPr>
        <w:rFonts w:hint="eastAsia"/>
        <w:lang w:val="en-US" w:eastAsia="zh-CN"/>
      </w:rPr>
      <w:t>6</w:t>
    </w:r>
    <w:r>
      <w:rPr>
        <w:rFonts w:hint="eastAsia"/>
      </w:rPr>
      <w:t>年</w:t>
    </w:r>
    <w:r>
      <w:rPr>
        <w:rFonts w:hint="eastAsia"/>
        <w:lang w:val="en-US" w:eastAsia="zh-CN"/>
      </w:rPr>
      <w:t>03</w:t>
    </w:r>
    <w:r>
      <w:rPr>
        <w:rFonts w:hint="eastAsia"/>
      </w:rPr>
      <w:t>月</w:t>
    </w:r>
    <w:r>
      <w:rPr>
        <w:rFonts w:hint="eastAsia"/>
        <w:lang w:val="en-US" w:eastAsia="zh-CN"/>
      </w:rPr>
      <w:t>20</w:t>
    </w:r>
    <w:r>
      <w:rPr>
        <w:rFonts w:hint="eastAsia"/>
      </w:rPr>
      <w:t>日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460A8B">
    <w:pPr>
      <w:jc w:val="right"/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-461010</wp:posOffset>
          </wp:positionH>
          <wp:positionV relativeFrom="paragraph">
            <wp:posOffset>-82550</wp:posOffset>
          </wp:positionV>
          <wp:extent cx="704850" cy="537210"/>
          <wp:effectExtent l="0" t="0" r="0" b="0"/>
          <wp:wrapSquare wrapText="bothSides"/>
          <wp:docPr id="2" name="图片 2" descr="国检集团中文简称叠式（常用推荐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国检集团中文简称叠式（常用推荐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YW-001-19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4597"/>
    <w:rsid w:val="00006A96"/>
    <w:rsid w:val="00020AA1"/>
    <w:rsid w:val="00021F54"/>
    <w:rsid w:val="00025411"/>
    <w:rsid w:val="000257E3"/>
    <w:rsid w:val="0002694D"/>
    <w:rsid w:val="000318E7"/>
    <w:rsid w:val="000332DB"/>
    <w:rsid w:val="0003346C"/>
    <w:rsid w:val="00036034"/>
    <w:rsid w:val="00040464"/>
    <w:rsid w:val="000444ED"/>
    <w:rsid w:val="00044594"/>
    <w:rsid w:val="0004538B"/>
    <w:rsid w:val="00045AD2"/>
    <w:rsid w:val="00063833"/>
    <w:rsid w:val="00065D2D"/>
    <w:rsid w:val="00073F85"/>
    <w:rsid w:val="000753C5"/>
    <w:rsid w:val="00075CE6"/>
    <w:rsid w:val="000802A0"/>
    <w:rsid w:val="000874AF"/>
    <w:rsid w:val="00087B0C"/>
    <w:rsid w:val="000A06C7"/>
    <w:rsid w:val="000B11C3"/>
    <w:rsid w:val="000B35C7"/>
    <w:rsid w:val="000B7F8F"/>
    <w:rsid w:val="000E1097"/>
    <w:rsid w:val="000E74E5"/>
    <w:rsid w:val="000F16B2"/>
    <w:rsid w:val="000F2D8B"/>
    <w:rsid w:val="000F3712"/>
    <w:rsid w:val="000F5505"/>
    <w:rsid w:val="00101798"/>
    <w:rsid w:val="0011369B"/>
    <w:rsid w:val="00115358"/>
    <w:rsid w:val="001203F9"/>
    <w:rsid w:val="00121508"/>
    <w:rsid w:val="00123E05"/>
    <w:rsid w:val="00152CD7"/>
    <w:rsid w:val="00161DCB"/>
    <w:rsid w:val="001956CA"/>
    <w:rsid w:val="001B771D"/>
    <w:rsid w:val="001B7DC6"/>
    <w:rsid w:val="001C0BF5"/>
    <w:rsid w:val="001C2F13"/>
    <w:rsid w:val="001D2FC9"/>
    <w:rsid w:val="001D5149"/>
    <w:rsid w:val="001D6693"/>
    <w:rsid w:val="001E56C6"/>
    <w:rsid w:val="001E7069"/>
    <w:rsid w:val="001F32F8"/>
    <w:rsid w:val="001F6382"/>
    <w:rsid w:val="00204BE0"/>
    <w:rsid w:val="002159AB"/>
    <w:rsid w:val="00221E7C"/>
    <w:rsid w:val="00224B8C"/>
    <w:rsid w:val="0022589C"/>
    <w:rsid w:val="00226AA8"/>
    <w:rsid w:val="00234D36"/>
    <w:rsid w:val="0024495D"/>
    <w:rsid w:val="00245B7B"/>
    <w:rsid w:val="00296BFF"/>
    <w:rsid w:val="002A0897"/>
    <w:rsid w:val="002A14BF"/>
    <w:rsid w:val="002A1842"/>
    <w:rsid w:val="002A2206"/>
    <w:rsid w:val="002A3B06"/>
    <w:rsid w:val="002B29E5"/>
    <w:rsid w:val="002B65DB"/>
    <w:rsid w:val="002C01BB"/>
    <w:rsid w:val="002C1594"/>
    <w:rsid w:val="002C2AF8"/>
    <w:rsid w:val="002D29D3"/>
    <w:rsid w:val="002D40D0"/>
    <w:rsid w:val="002E4EEB"/>
    <w:rsid w:val="002E5E3A"/>
    <w:rsid w:val="002F122B"/>
    <w:rsid w:val="002F28ED"/>
    <w:rsid w:val="002F2B0E"/>
    <w:rsid w:val="00300B40"/>
    <w:rsid w:val="00305766"/>
    <w:rsid w:val="00305BE0"/>
    <w:rsid w:val="0031441B"/>
    <w:rsid w:val="00315091"/>
    <w:rsid w:val="00324313"/>
    <w:rsid w:val="0032724B"/>
    <w:rsid w:val="00330479"/>
    <w:rsid w:val="00333DB2"/>
    <w:rsid w:val="00340535"/>
    <w:rsid w:val="00353A9E"/>
    <w:rsid w:val="00355C8B"/>
    <w:rsid w:val="0036772F"/>
    <w:rsid w:val="00376B49"/>
    <w:rsid w:val="00376E21"/>
    <w:rsid w:val="00377B6A"/>
    <w:rsid w:val="00386200"/>
    <w:rsid w:val="0039005B"/>
    <w:rsid w:val="003918BD"/>
    <w:rsid w:val="00391EB2"/>
    <w:rsid w:val="003A02EC"/>
    <w:rsid w:val="003B0298"/>
    <w:rsid w:val="003B3BBD"/>
    <w:rsid w:val="003C09C7"/>
    <w:rsid w:val="003D05D3"/>
    <w:rsid w:val="003E3C85"/>
    <w:rsid w:val="003E79DF"/>
    <w:rsid w:val="003F520D"/>
    <w:rsid w:val="003F620A"/>
    <w:rsid w:val="004020D8"/>
    <w:rsid w:val="00403B15"/>
    <w:rsid w:val="00405AB6"/>
    <w:rsid w:val="004133DB"/>
    <w:rsid w:val="00413425"/>
    <w:rsid w:val="00416812"/>
    <w:rsid w:val="00425CA8"/>
    <w:rsid w:val="004362B6"/>
    <w:rsid w:val="0044597B"/>
    <w:rsid w:val="00451B13"/>
    <w:rsid w:val="00454A17"/>
    <w:rsid w:val="0045646E"/>
    <w:rsid w:val="00474662"/>
    <w:rsid w:val="00497995"/>
    <w:rsid w:val="004A2026"/>
    <w:rsid w:val="004B6EEC"/>
    <w:rsid w:val="004C44EF"/>
    <w:rsid w:val="004C62C0"/>
    <w:rsid w:val="004D163A"/>
    <w:rsid w:val="004E18E5"/>
    <w:rsid w:val="004E6F9A"/>
    <w:rsid w:val="004F3D67"/>
    <w:rsid w:val="00503A18"/>
    <w:rsid w:val="00504576"/>
    <w:rsid w:val="0050564A"/>
    <w:rsid w:val="005068F7"/>
    <w:rsid w:val="00506D8A"/>
    <w:rsid w:val="0051267E"/>
    <w:rsid w:val="00517AC8"/>
    <w:rsid w:val="00522593"/>
    <w:rsid w:val="00523AE7"/>
    <w:rsid w:val="005244EF"/>
    <w:rsid w:val="00527E55"/>
    <w:rsid w:val="0053054B"/>
    <w:rsid w:val="00533220"/>
    <w:rsid w:val="005514E2"/>
    <w:rsid w:val="00552CBD"/>
    <w:rsid w:val="00555EEA"/>
    <w:rsid w:val="00572689"/>
    <w:rsid w:val="00577DAD"/>
    <w:rsid w:val="005A08DD"/>
    <w:rsid w:val="005A1621"/>
    <w:rsid w:val="005C23DD"/>
    <w:rsid w:val="005C3EEA"/>
    <w:rsid w:val="005C3F93"/>
    <w:rsid w:val="005D59C3"/>
    <w:rsid w:val="005D6552"/>
    <w:rsid w:val="005D6BE8"/>
    <w:rsid w:val="005F1C49"/>
    <w:rsid w:val="005F4D9F"/>
    <w:rsid w:val="005F6F58"/>
    <w:rsid w:val="0060570E"/>
    <w:rsid w:val="006140C3"/>
    <w:rsid w:val="00616E22"/>
    <w:rsid w:val="0062361B"/>
    <w:rsid w:val="00625862"/>
    <w:rsid w:val="006345D0"/>
    <w:rsid w:val="00636388"/>
    <w:rsid w:val="0064603A"/>
    <w:rsid w:val="00653038"/>
    <w:rsid w:val="00657140"/>
    <w:rsid w:val="00657157"/>
    <w:rsid w:val="0066151A"/>
    <w:rsid w:val="00672772"/>
    <w:rsid w:val="00672D2A"/>
    <w:rsid w:val="006804BE"/>
    <w:rsid w:val="00691A35"/>
    <w:rsid w:val="006A1A01"/>
    <w:rsid w:val="006B0093"/>
    <w:rsid w:val="006B47DB"/>
    <w:rsid w:val="006B5B2A"/>
    <w:rsid w:val="006B6A95"/>
    <w:rsid w:val="006C1547"/>
    <w:rsid w:val="006C4627"/>
    <w:rsid w:val="006D5B1F"/>
    <w:rsid w:val="006E0167"/>
    <w:rsid w:val="006E06C7"/>
    <w:rsid w:val="006E46AD"/>
    <w:rsid w:val="006E4EA5"/>
    <w:rsid w:val="00727578"/>
    <w:rsid w:val="00737403"/>
    <w:rsid w:val="00757FD9"/>
    <w:rsid w:val="00762803"/>
    <w:rsid w:val="00762ECC"/>
    <w:rsid w:val="00772366"/>
    <w:rsid w:val="00775C46"/>
    <w:rsid w:val="00782946"/>
    <w:rsid w:val="007901EA"/>
    <w:rsid w:val="0079452B"/>
    <w:rsid w:val="007A2E50"/>
    <w:rsid w:val="007A7512"/>
    <w:rsid w:val="007B128C"/>
    <w:rsid w:val="007B5DBA"/>
    <w:rsid w:val="007B7211"/>
    <w:rsid w:val="007B77FF"/>
    <w:rsid w:val="007C45C0"/>
    <w:rsid w:val="007C5342"/>
    <w:rsid w:val="007E2965"/>
    <w:rsid w:val="007E584E"/>
    <w:rsid w:val="007E7B48"/>
    <w:rsid w:val="007F1146"/>
    <w:rsid w:val="007F6182"/>
    <w:rsid w:val="008022CA"/>
    <w:rsid w:val="00803CE9"/>
    <w:rsid w:val="0081004D"/>
    <w:rsid w:val="00811F8A"/>
    <w:rsid w:val="0081272A"/>
    <w:rsid w:val="00813844"/>
    <w:rsid w:val="00814662"/>
    <w:rsid w:val="00814FB1"/>
    <w:rsid w:val="00821403"/>
    <w:rsid w:val="00826BFF"/>
    <w:rsid w:val="00826FD5"/>
    <w:rsid w:val="0083414B"/>
    <w:rsid w:val="008361E2"/>
    <w:rsid w:val="00836618"/>
    <w:rsid w:val="008702DD"/>
    <w:rsid w:val="008749EE"/>
    <w:rsid w:val="00877E45"/>
    <w:rsid w:val="00880DE3"/>
    <w:rsid w:val="00882D49"/>
    <w:rsid w:val="0088786C"/>
    <w:rsid w:val="008930FD"/>
    <w:rsid w:val="008B259C"/>
    <w:rsid w:val="008B2ABA"/>
    <w:rsid w:val="008B671D"/>
    <w:rsid w:val="008C33E9"/>
    <w:rsid w:val="008D33D9"/>
    <w:rsid w:val="008E03E9"/>
    <w:rsid w:val="008E5900"/>
    <w:rsid w:val="008F02C2"/>
    <w:rsid w:val="00901AD3"/>
    <w:rsid w:val="00902456"/>
    <w:rsid w:val="00914F1E"/>
    <w:rsid w:val="00915AED"/>
    <w:rsid w:val="0092215D"/>
    <w:rsid w:val="0092369E"/>
    <w:rsid w:val="00923A67"/>
    <w:rsid w:val="00924BE3"/>
    <w:rsid w:val="009275C8"/>
    <w:rsid w:val="009303F2"/>
    <w:rsid w:val="009360A9"/>
    <w:rsid w:val="00943D5B"/>
    <w:rsid w:val="00962407"/>
    <w:rsid w:val="0096260B"/>
    <w:rsid w:val="009711F9"/>
    <w:rsid w:val="00980592"/>
    <w:rsid w:val="00983F09"/>
    <w:rsid w:val="00990C66"/>
    <w:rsid w:val="00994703"/>
    <w:rsid w:val="009A0450"/>
    <w:rsid w:val="009A7126"/>
    <w:rsid w:val="009D33D4"/>
    <w:rsid w:val="009D3A91"/>
    <w:rsid w:val="009D4CBC"/>
    <w:rsid w:val="009D5CC1"/>
    <w:rsid w:val="009E5C4B"/>
    <w:rsid w:val="009F52EC"/>
    <w:rsid w:val="009F7370"/>
    <w:rsid w:val="00A01187"/>
    <w:rsid w:val="00A01701"/>
    <w:rsid w:val="00A02A7E"/>
    <w:rsid w:val="00A02CA7"/>
    <w:rsid w:val="00A05DEF"/>
    <w:rsid w:val="00A11C4F"/>
    <w:rsid w:val="00A2069A"/>
    <w:rsid w:val="00A41C1C"/>
    <w:rsid w:val="00A578A6"/>
    <w:rsid w:val="00A57F18"/>
    <w:rsid w:val="00A60182"/>
    <w:rsid w:val="00A61897"/>
    <w:rsid w:val="00A916C2"/>
    <w:rsid w:val="00A9228C"/>
    <w:rsid w:val="00A92B5D"/>
    <w:rsid w:val="00A96567"/>
    <w:rsid w:val="00A97676"/>
    <w:rsid w:val="00AA402F"/>
    <w:rsid w:val="00AA6119"/>
    <w:rsid w:val="00AB6048"/>
    <w:rsid w:val="00AB6AB5"/>
    <w:rsid w:val="00AC424A"/>
    <w:rsid w:val="00AD5826"/>
    <w:rsid w:val="00AE61DE"/>
    <w:rsid w:val="00AF5006"/>
    <w:rsid w:val="00B02E8A"/>
    <w:rsid w:val="00B16BA2"/>
    <w:rsid w:val="00B36438"/>
    <w:rsid w:val="00B37FEE"/>
    <w:rsid w:val="00B406CF"/>
    <w:rsid w:val="00B528B9"/>
    <w:rsid w:val="00B543E2"/>
    <w:rsid w:val="00B569D4"/>
    <w:rsid w:val="00B604B5"/>
    <w:rsid w:val="00B620BA"/>
    <w:rsid w:val="00B657F7"/>
    <w:rsid w:val="00B67F48"/>
    <w:rsid w:val="00B739CD"/>
    <w:rsid w:val="00B77BA2"/>
    <w:rsid w:val="00B8168B"/>
    <w:rsid w:val="00BA0C2F"/>
    <w:rsid w:val="00BA17EB"/>
    <w:rsid w:val="00BA3377"/>
    <w:rsid w:val="00BA4ECE"/>
    <w:rsid w:val="00BB27F4"/>
    <w:rsid w:val="00BC1044"/>
    <w:rsid w:val="00BC515D"/>
    <w:rsid w:val="00BC5739"/>
    <w:rsid w:val="00BC6383"/>
    <w:rsid w:val="00BD59C7"/>
    <w:rsid w:val="00BD6414"/>
    <w:rsid w:val="00BD78A5"/>
    <w:rsid w:val="00BE49BD"/>
    <w:rsid w:val="00C03703"/>
    <w:rsid w:val="00C0452B"/>
    <w:rsid w:val="00C1375B"/>
    <w:rsid w:val="00C22B85"/>
    <w:rsid w:val="00C32F86"/>
    <w:rsid w:val="00C339ED"/>
    <w:rsid w:val="00C35495"/>
    <w:rsid w:val="00C5061F"/>
    <w:rsid w:val="00C5718F"/>
    <w:rsid w:val="00C617CA"/>
    <w:rsid w:val="00C63546"/>
    <w:rsid w:val="00C660EB"/>
    <w:rsid w:val="00C70E09"/>
    <w:rsid w:val="00C726E1"/>
    <w:rsid w:val="00C73765"/>
    <w:rsid w:val="00C83A82"/>
    <w:rsid w:val="00C96123"/>
    <w:rsid w:val="00C96CEF"/>
    <w:rsid w:val="00CA3065"/>
    <w:rsid w:val="00CA5BFF"/>
    <w:rsid w:val="00CA5E5B"/>
    <w:rsid w:val="00CB0170"/>
    <w:rsid w:val="00CB3DEF"/>
    <w:rsid w:val="00CB67F0"/>
    <w:rsid w:val="00CC3D0C"/>
    <w:rsid w:val="00CC6E87"/>
    <w:rsid w:val="00CC744F"/>
    <w:rsid w:val="00CD088C"/>
    <w:rsid w:val="00CD1625"/>
    <w:rsid w:val="00CD1DC8"/>
    <w:rsid w:val="00CD1EA9"/>
    <w:rsid w:val="00CD5E2C"/>
    <w:rsid w:val="00CD638C"/>
    <w:rsid w:val="00CE1A2D"/>
    <w:rsid w:val="00CF11A6"/>
    <w:rsid w:val="00CF5688"/>
    <w:rsid w:val="00D00DF0"/>
    <w:rsid w:val="00D1018A"/>
    <w:rsid w:val="00D22311"/>
    <w:rsid w:val="00D32DE4"/>
    <w:rsid w:val="00D44687"/>
    <w:rsid w:val="00D47BA9"/>
    <w:rsid w:val="00D56646"/>
    <w:rsid w:val="00D6182E"/>
    <w:rsid w:val="00D65909"/>
    <w:rsid w:val="00D670B2"/>
    <w:rsid w:val="00D67E4E"/>
    <w:rsid w:val="00D76180"/>
    <w:rsid w:val="00D81170"/>
    <w:rsid w:val="00D837D3"/>
    <w:rsid w:val="00D838D6"/>
    <w:rsid w:val="00D868A2"/>
    <w:rsid w:val="00D91AB0"/>
    <w:rsid w:val="00D91FAB"/>
    <w:rsid w:val="00DA68C6"/>
    <w:rsid w:val="00DB10B7"/>
    <w:rsid w:val="00DC372A"/>
    <w:rsid w:val="00DD2540"/>
    <w:rsid w:val="00DD4707"/>
    <w:rsid w:val="00DD5FC7"/>
    <w:rsid w:val="00DD7A34"/>
    <w:rsid w:val="00DE6117"/>
    <w:rsid w:val="00DF02CE"/>
    <w:rsid w:val="00DF23CB"/>
    <w:rsid w:val="00E00F42"/>
    <w:rsid w:val="00E026C5"/>
    <w:rsid w:val="00E04642"/>
    <w:rsid w:val="00E1333E"/>
    <w:rsid w:val="00E136BF"/>
    <w:rsid w:val="00E2751D"/>
    <w:rsid w:val="00E35440"/>
    <w:rsid w:val="00E36D15"/>
    <w:rsid w:val="00E40062"/>
    <w:rsid w:val="00E419E0"/>
    <w:rsid w:val="00E55392"/>
    <w:rsid w:val="00E56149"/>
    <w:rsid w:val="00E57CFD"/>
    <w:rsid w:val="00E60B78"/>
    <w:rsid w:val="00E734F6"/>
    <w:rsid w:val="00E7370D"/>
    <w:rsid w:val="00E77418"/>
    <w:rsid w:val="00E8559D"/>
    <w:rsid w:val="00E90616"/>
    <w:rsid w:val="00EA2568"/>
    <w:rsid w:val="00EA26FE"/>
    <w:rsid w:val="00EA5271"/>
    <w:rsid w:val="00EA5B1E"/>
    <w:rsid w:val="00EB30EB"/>
    <w:rsid w:val="00EB5232"/>
    <w:rsid w:val="00EB63C0"/>
    <w:rsid w:val="00EC5329"/>
    <w:rsid w:val="00ED0F17"/>
    <w:rsid w:val="00ED3DEF"/>
    <w:rsid w:val="00ED4D17"/>
    <w:rsid w:val="00EE004D"/>
    <w:rsid w:val="00EE2347"/>
    <w:rsid w:val="00EE614A"/>
    <w:rsid w:val="00EF3571"/>
    <w:rsid w:val="00F0000C"/>
    <w:rsid w:val="00F01023"/>
    <w:rsid w:val="00F0270F"/>
    <w:rsid w:val="00F132D6"/>
    <w:rsid w:val="00F262D3"/>
    <w:rsid w:val="00F435F9"/>
    <w:rsid w:val="00F44C37"/>
    <w:rsid w:val="00F56784"/>
    <w:rsid w:val="00F65D43"/>
    <w:rsid w:val="00F718FE"/>
    <w:rsid w:val="00F71C86"/>
    <w:rsid w:val="00F80D69"/>
    <w:rsid w:val="00F849AA"/>
    <w:rsid w:val="00F92C53"/>
    <w:rsid w:val="00F9550B"/>
    <w:rsid w:val="00FA13AA"/>
    <w:rsid w:val="00FA2F3A"/>
    <w:rsid w:val="00FB1A23"/>
    <w:rsid w:val="00FB1EC1"/>
    <w:rsid w:val="00FC4952"/>
    <w:rsid w:val="00FE5904"/>
    <w:rsid w:val="00FE6F32"/>
    <w:rsid w:val="00FF60A7"/>
    <w:rsid w:val="228D47D2"/>
    <w:rsid w:val="2FC47D6F"/>
    <w:rsid w:val="4E676C99"/>
    <w:rsid w:val="57646EE5"/>
    <w:rsid w:val="5B114266"/>
    <w:rsid w:val="644D7933"/>
    <w:rsid w:val="68130FCF"/>
    <w:rsid w:val="74684858"/>
    <w:rsid w:val="773F76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qFormat/>
    <w:uiPriority w:val="0"/>
    <w:rPr>
      <w:b/>
      <w:bCs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批注文字 字符"/>
    <w:basedOn w:val="8"/>
    <w:link w:val="2"/>
    <w:qFormat/>
    <w:uiPriority w:val="0"/>
    <w:rPr>
      <w:kern w:val="2"/>
      <w:sz w:val="21"/>
      <w:szCs w:val="24"/>
    </w:rPr>
  </w:style>
  <w:style w:type="character" w:customStyle="1" w:styleId="12">
    <w:name w:val="批注主题 字符"/>
    <w:basedOn w:val="11"/>
    <w:link w:val="6"/>
    <w:qFormat/>
    <w:uiPriority w:val="0"/>
    <w:rPr>
      <w:b/>
      <w:bCs/>
      <w:kern w:val="2"/>
      <w:sz w:val="21"/>
      <w:szCs w:val="24"/>
    </w:rPr>
  </w:style>
  <w:style w:type="paragraph" w:customStyle="1" w:styleId="1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4">
    <w:name w:val="页脚 字符"/>
    <w:basedOn w:val="8"/>
    <w:link w:val="4"/>
    <w:qFormat/>
    <w:uiPriority w:val="0"/>
    <w:rPr>
      <w:kern w:val="2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脚 Char"/>
    <w:qFormat/>
    <w:uiPriority w:val="0"/>
    <w:rPr>
      <w:kern w:val="2"/>
      <w:sz w:val="18"/>
      <w:szCs w:val="18"/>
    </w:rPr>
  </w:style>
  <w:style w:type="paragraph" w:customStyle="1" w:styleId="17">
    <w:name w:val="Default"/>
    <w:uiPriority w:val="0"/>
    <w:pPr>
      <w:widowControl w:val="0"/>
      <w:autoSpaceDE w:val="0"/>
      <w:autoSpaceDN w:val="0"/>
      <w:adjustRightInd w:val="0"/>
    </w:pPr>
    <w:rPr>
      <w:rFonts w:ascii="仿宋" w:hAnsi="Times New Roman" w:eastAsia="仿宋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B74E66-991E-47C0-AE38-76F497854D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581</Words>
  <Characters>605</Characters>
  <Lines>6</Lines>
  <Paragraphs>1</Paragraphs>
  <TotalTime>124</TotalTime>
  <ScaleCrop>false</ScaleCrop>
  <LinksUpToDate>false</LinksUpToDate>
  <CharactersWithSpaces>845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2025-10-17T08:43:00Z</dcterms:created>
  <dc:creator>thtfpc</dc:creator>
  <cp:lastModifiedBy>fly</cp:lastModifiedBy>
  <cp:lastPrinted>2025-11-06T07:28:00Z</cp:lastPrinted>
  <dcterms:modified xsi:type="dcterms:W3CDTF">2026-05-27T05:45:24Z</dcterms:modified>
  <dc:title>国家建筑材料测试中心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498551F5CE294CC89574A44F21D8771C_13</vt:lpwstr>
  </property>
  <property fmtid="{D5CDD505-2E9C-101B-9397-08002B2CF9AE}" pid="4" name="KSOTemplateDocerSaveRecord">
    <vt:lpwstr>eyJoZGlkIjoiNjU0OTQ4NDg4M2Q0OWQ4MWY1YTQ1ZWZlZWMxMzY0MmYiLCJ1c2VySWQiOiI0ODQwMDQxNjAifQ==</vt:lpwstr>
  </property>
</Properties>
</file>