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781C51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中国国检测试控股集团股份有限公司见证检测委托合同单</w:t>
      </w:r>
    </w:p>
    <w:p w14:paraId="507CF2AD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hint="eastAsia" w:ascii="宋体" w:hAnsi="宋体"/>
          <w:b/>
          <w:spacing w:val="20"/>
          <w:sz w:val="24"/>
          <w:szCs w:val="30"/>
        </w:rPr>
        <w:t>（运动场地</w:t>
      </w:r>
      <w:r>
        <w:rPr>
          <w:rFonts w:hint="eastAsia" w:ascii="宋体" w:hAnsi="宋体"/>
          <w:bCs/>
          <w:spacing w:val="20"/>
          <w:sz w:val="24"/>
        </w:rPr>
        <w:t>-</w:t>
      </w:r>
      <w:r>
        <w:rPr>
          <w:b/>
          <w:bCs/>
          <w:sz w:val="24"/>
        </w:rPr>
        <w:t>GB/T 43564-2023</w:t>
      </w:r>
      <w:r>
        <w:rPr>
          <w:rFonts w:hint="eastAsia" w:ascii="宋体" w:hAnsi="宋体"/>
          <w:b/>
          <w:spacing w:val="20"/>
          <w:sz w:val="24"/>
          <w:szCs w:val="30"/>
        </w:rPr>
        <w:t>）</w:t>
      </w:r>
    </w:p>
    <w:p w14:paraId="1664C9CA">
      <w:pPr>
        <w:spacing w:line="360" w:lineRule="exact"/>
        <w:ind w:left="-540" w:leftChars="-257"/>
        <w:rPr>
          <w:rFonts w:hint="default" w:ascii="黑体" w:hAnsi="黑体" w:eastAsia="黑体"/>
          <w:b/>
          <w:sz w:val="24"/>
          <w:lang w:val="en-US" w:eastAsia="zh-CN"/>
        </w:rPr>
      </w:pPr>
      <w:r>
        <w:rPr>
          <w:rFonts w:hint="eastAsia" w:ascii="黑体" w:hAnsi="黑体" w:eastAsia="黑体"/>
          <w:b/>
          <w:sz w:val="24"/>
        </w:rPr>
        <w:t>委托</w:t>
      </w:r>
      <w:r>
        <w:rPr>
          <w:rFonts w:ascii="黑体" w:hAnsi="黑体" w:eastAsia="黑体"/>
          <w:b/>
          <w:sz w:val="24"/>
        </w:rPr>
        <w:t>编号：</w:t>
      </w:r>
      <w:r>
        <w:rPr>
          <w:rFonts w:hint="eastAsia" w:ascii="黑体" w:hAnsi="黑体" w:eastAsia="黑体"/>
          <w:b/>
          <w:sz w:val="24"/>
        </w:rPr>
        <w:t xml:space="preserve"> </w:t>
      </w:r>
      <w:r>
        <w:rPr>
          <w:rFonts w:hint="eastAsia" w:ascii="黑体" w:hAnsi="黑体" w:eastAsia="黑体"/>
          <w:b/>
          <w:sz w:val="24"/>
          <w:lang w:val="en-US" w:eastAsia="zh-CN"/>
        </w:rPr>
        <w:t xml:space="preserve">                                                        工程代号：</w:t>
      </w:r>
    </w:p>
    <w:tbl>
      <w:tblPr>
        <w:tblStyle w:val="7"/>
        <w:tblW w:w="1131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008"/>
        <w:gridCol w:w="1137"/>
        <w:gridCol w:w="1974"/>
        <w:gridCol w:w="1864"/>
        <w:gridCol w:w="1693"/>
        <w:gridCol w:w="2"/>
        <w:gridCol w:w="2012"/>
      </w:tblGrid>
      <w:tr w14:paraId="193BF0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56" w:hRule="atLeast"/>
          <w:jc w:val="center"/>
        </w:trPr>
        <w:tc>
          <w:tcPr>
            <w:tcW w:w="1629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5FEA2358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委托单位</w:t>
            </w:r>
          </w:p>
        </w:tc>
        <w:tc>
          <w:tcPr>
            <w:tcW w:w="9690" w:type="dxa"/>
            <w:gridSpan w:val="7"/>
            <w:tcBorders>
              <w:top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345AC4C8">
            <w:pPr>
              <w:spacing w:line="240" w:lineRule="atLeast"/>
              <w:jc w:val="center"/>
            </w:pPr>
          </w:p>
        </w:tc>
      </w:tr>
      <w:tr w14:paraId="2AAB974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7" w:hRule="atLeast"/>
          <w:jc w:val="center"/>
        </w:trPr>
        <w:tc>
          <w:tcPr>
            <w:tcW w:w="162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2B73AE9C">
            <w:pPr>
              <w:spacing w:line="240" w:lineRule="atLeast"/>
              <w:jc w:val="center"/>
            </w:pPr>
            <w:r>
              <w:rPr>
                <w:rFonts w:hint="eastAsia"/>
              </w:rPr>
              <w:t>*生产单位</w:t>
            </w:r>
          </w:p>
        </w:tc>
        <w:tc>
          <w:tcPr>
            <w:tcW w:w="9690" w:type="dxa"/>
            <w:gridSpan w:val="7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FFE5265">
            <w:pPr>
              <w:spacing w:line="240" w:lineRule="atLeast"/>
              <w:jc w:val="center"/>
            </w:pPr>
          </w:p>
        </w:tc>
      </w:tr>
      <w:tr w14:paraId="0A7877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7" w:hRule="atLeast"/>
          <w:jc w:val="center"/>
        </w:trPr>
        <w:tc>
          <w:tcPr>
            <w:tcW w:w="162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00B88AE6">
            <w:pPr>
              <w:spacing w:line="24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*工程名称</w:t>
            </w:r>
          </w:p>
        </w:tc>
        <w:tc>
          <w:tcPr>
            <w:tcW w:w="9690" w:type="dxa"/>
            <w:gridSpan w:val="7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CAF81EE">
            <w:pPr>
              <w:spacing w:line="240" w:lineRule="atLeast"/>
              <w:jc w:val="center"/>
            </w:pPr>
          </w:p>
        </w:tc>
      </w:tr>
      <w:tr w14:paraId="4667705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0" w:hRule="atLeast"/>
          <w:jc w:val="center"/>
        </w:trPr>
        <w:tc>
          <w:tcPr>
            <w:tcW w:w="162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20420BD8">
            <w:pPr>
              <w:spacing w:line="240" w:lineRule="atLeast"/>
              <w:jc w:val="center"/>
            </w:pPr>
            <w:r>
              <w:rPr>
                <w:rFonts w:hint="eastAsia"/>
                <w:lang w:val="en-US" w:eastAsia="zh-CN"/>
              </w:rPr>
              <w:t>*</w:t>
            </w:r>
            <w:r>
              <w:rPr>
                <w:rFonts w:hint="eastAsia"/>
              </w:rPr>
              <w:t>施工单位</w:t>
            </w:r>
          </w:p>
        </w:tc>
        <w:tc>
          <w:tcPr>
            <w:tcW w:w="4119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0CD25A0">
            <w:pPr>
              <w:spacing w:line="240" w:lineRule="atLeast"/>
              <w:jc w:val="center"/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85A2275">
            <w:pPr>
              <w:spacing w:line="240" w:lineRule="atLeas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*试样</w:t>
            </w:r>
            <w:r>
              <w:rPr>
                <w:rFonts w:hint="eastAsia"/>
              </w:rPr>
              <w:t>编号</w:t>
            </w:r>
          </w:p>
        </w:tc>
        <w:tc>
          <w:tcPr>
            <w:tcW w:w="370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9A31F79">
            <w:pPr>
              <w:spacing w:line="240" w:lineRule="atLeast"/>
              <w:jc w:val="center"/>
            </w:pPr>
          </w:p>
        </w:tc>
      </w:tr>
      <w:tr w14:paraId="0CE5E3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73" w:hRule="atLeast"/>
          <w:jc w:val="center"/>
        </w:trPr>
        <w:tc>
          <w:tcPr>
            <w:tcW w:w="162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21E35709">
            <w:pPr>
              <w:spacing w:line="240" w:lineRule="atLeast"/>
              <w:jc w:val="center"/>
              <w:rPr>
                <w:rFonts w:hint="default" w:hAnsi="宋体" w:eastAsia="宋体"/>
                <w:szCs w:val="21"/>
                <w:lang w:val="en-US" w:eastAsia="zh-CN"/>
              </w:rPr>
            </w:pPr>
            <w:r>
              <w:rPr>
                <w:rFonts w:hint="eastAsia" w:hAnsi="宋体"/>
                <w:szCs w:val="21"/>
                <w:lang w:val="en-US" w:eastAsia="zh-CN"/>
              </w:rPr>
              <w:t>*见证单位</w:t>
            </w:r>
          </w:p>
        </w:tc>
        <w:tc>
          <w:tcPr>
            <w:tcW w:w="4119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89F4EC9">
            <w:pPr>
              <w:spacing w:line="240" w:lineRule="atLeast"/>
              <w:jc w:val="center"/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08720A2">
            <w:pPr>
              <w:spacing w:line="240" w:lineRule="atLeast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*使用部位</w:t>
            </w:r>
          </w:p>
        </w:tc>
        <w:tc>
          <w:tcPr>
            <w:tcW w:w="370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AD0AD64">
            <w:pPr>
              <w:spacing w:line="240" w:lineRule="atLeast"/>
              <w:jc w:val="center"/>
            </w:pPr>
          </w:p>
        </w:tc>
      </w:tr>
      <w:tr w14:paraId="068A9A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1" w:hRule="atLeast"/>
          <w:jc w:val="center"/>
        </w:trPr>
        <w:tc>
          <w:tcPr>
            <w:tcW w:w="162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4C8AD7A4">
            <w:pPr>
              <w:spacing w:line="240" w:lineRule="atLeast"/>
              <w:jc w:val="center"/>
            </w:pPr>
            <w:r>
              <w:rPr>
                <w:rFonts w:hint="eastAsia" w:hAnsi="宋体"/>
                <w:szCs w:val="21"/>
              </w:rPr>
              <w:t>*</w:t>
            </w:r>
            <w:r>
              <w:rPr>
                <w:rFonts w:hint="eastAsia"/>
              </w:rPr>
              <w:t>见证人（签名）</w:t>
            </w:r>
          </w:p>
        </w:tc>
        <w:tc>
          <w:tcPr>
            <w:tcW w:w="4119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B6AB9DF">
            <w:pPr>
              <w:spacing w:line="240" w:lineRule="atLeast"/>
              <w:jc w:val="center"/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D8EDF5B">
            <w:pPr>
              <w:spacing w:line="240" w:lineRule="atLeast"/>
              <w:jc w:val="center"/>
            </w:pPr>
            <w:r>
              <w:rPr>
                <w:rFonts w:hint="eastAsia"/>
              </w:rPr>
              <w:t>*见证人</w:t>
            </w:r>
            <w:r>
              <w:t>电话</w:t>
            </w:r>
          </w:p>
        </w:tc>
        <w:tc>
          <w:tcPr>
            <w:tcW w:w="370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57F7A7C">
            <w:pPr>
              <w:spacing w:line="240" w:lineRule="atLeast"/>
              <w:jc w:val="center"/>
            </w:pPr>
          </w:p>
        </w:tc>
      </w:tr>
      <w:tr w14:paraId="5791E7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20" w:hRule="atLeast"/>
          <w:jc w:val="center"/>
        </w:trPr>
        <w:tc>
          <w:tcPr>
            <w:tcW w:w="162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64A83415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样品名称</w:t>
            </w:r>
          </w:p>
        </w:tc>
        <w:tc>
          <w:tcPr>
            <w:tcW w:w="2145" w:type="dxa"/>
            <w:gridSpan w:val="2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3BA6DBE">
            <w:pPr>
              <w:spacing w:line="240" w:lineRule="atLeast"/>
              <w:jc w:val="center"/>
            </w:pPr>
          </w:p>
        </w:tc>
        <w:tc>
          <w:tcPr>
            <w:tcW w:w="197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80389A8">
            <w:pPr>
              <w:spacing w:line="240" w:lineRule="atLeast"/>
              <w:jc w:val="center"/>
            </w:pPr>
            <w:r>
              <w:rPr>
                <w:rFonts w:hint="eastAsia"/>
              </w:rPr>
              <w:t xml:space="preserve">商 </w:t>
            </w:r>
            <w:r>
              <w:t xml:space="preserve">   </w:t>
            </w:r>
            <w:r>
              <w:rPr>
                <w:rFonts w:hint="eastAsia"/>
              </w:rPr>
              <w:t>标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872921E">
            <w:pPr>
              <w:spacing w:line="240" w:lineRule="atLeast"/>
              <w:jc w:val="center"/>
            </w:pPr>
          </w:p>
        </w:tc>
        <w:tc>
          <w:tcPr>
            <w:tcW w:w="169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2C7C7F1">
            <w:pPr>
              <w:spacing w:line="240" w:lineRule="atLeast"/>
              <w:jc w:val="center"/>
            </w:pPr>
            <w:r>
              <w:rPr>
                <w:rFonts w:hint="eastAsia"/>
              </w:rPr>
              <w:t xml:space="preserve">等 </w:t>
            </w:r>
            <w:r>
              <w:t xml:space="preserve">   </w:t>
            </w:r>
            <w:r>
              <w:rPr>
                <w:rFonts w:hint="eastAsia"/>
              </w:rPr>
              <w:t>级</w:t>
            </w:r>
          </w:p>
        </w:tc>
        <w:tc>
          <w:tcPr>
            <w:tcW w:w="2012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7D2C3532">
            <w:pPr>
              <w:spacing w:line="240" w:lineRule="atLeast"/>
              <w:jc w:val="center"/>
            </w:pPr>
          </w:p>
        </w:tc>
      </w:tr>
      <w:tr w14:paraId="0FDACA8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83" w:hRule="atLeast"/>
          <w:jc w:val="center"/>
        </w:trPr>
        <w:tc>
          <w:tcPr>
            <w:tcW w:w="162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5E800B98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型号规格</w:t>
            </w:r>
          </w:p>
        </w:tc>
        <w:tc>
          <w:tcPr>
            <w:tcW w:w="2145" w:type="dxa"/>
            <w:gridSpan w:val="2"/>
            <w:tcBorders>
              <w:top w:val="single" w:color="auto" w:sz="8" w:space="0"/>
              <w:bottom w:val="single" w:color="auto" w:sz="8" w:space="0"/>
              <w:right w:val="single" w:color="000000" w:sz="4" w:space="0"/>
            </w:tcBorders>
            <w:vAlign w:val="center"/>
          </w:tcPr>
          <w:p w14:paraId="7149A78D">
            <w:pPr>
              <w:spacing w:line="240" w:lineRule="atLeast"/>
              <w:jc w:val="center"/>
            </w:pPr>
          </w:p>
        </w:tc>
        <w:tc>
          <w:tcPr>
            <w:tcW w:w="1974" w:type="dxa"/>
            <w:tcBorders>
              <w:top w:val="single" w:color="auto" w:sz="8" w:space="0"/>
              <w:left w:val="single" w:color="000000" w:sz="4" w:space="0"/>
              <w:bottom w:val="single" w:color="auto" w:sz="8" w:space="0"/>
            </w:tcBorders>
            <w:vAlign w:val="center"/>
          </w:tcPr>
          <w:p w14:paraId="3C0D75F7">
            <w:pPr>
              <w:spacing w:line="240" w:lineRule="atLeast"/>
              <w:jc w:val="center"/>
            </w:pPr>
            <w:r>
              <w:rPr>
                <w:rFonts w:hint="eastAsia"/>
              </w:rPr>
              <w:t>生产日期</w:t>
            </w:r>
          </w:p>
        </w:tc>
        <w:tc>
          <w:tcPr>
            <w:tcW w:w="1864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18BBCD6D">
            <w:pPr>
              <w:spacing w:line="240" w:lineRule="atLeast"/>
              <w:jc w:val="center"/>
            </w:pPr>
          </w:p>
        </w:tc>
        <w:tc>
          <w:tcPr>
            <w:tcW w:w="1693" w:type="dxa"/>
            <w:tcBorders>
              <w:top w:val="single" w:color="auto" w:sz="8" w:space="0"/>
              <w:bottom w:val="single" w:color="auto" w:sz="8" w:space="0"/>
              <w:right w:val="single" w:color="000000" w:sz="4" w:space="0"/>
            </w:tcBorders>
            <w:vAlign w:val="center"/>
          </w:tcPr>
          <w:p w14:paraId="70F32116">
            <w:pPr>
              <w:spacing w:line="240" w:lineRule="atLeast"/>
              <w:jc w:val="center"/>
            </w:pPr>
            <w:r>
              <w:rPr>
                <w:rFonts w:hint="eastAsia"/>
              </w:rPr>
              <w:t xml:space="preserve">批  </w:t>
            </w:r>
            <w:r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2014" w:type="dxa"/>
            <w:gridSpan w:val="2"/>
            <w:tcBorders>
              <w:top w:val="single" w:color="auto" w:sz="8" w:space="0"/>
              <w:left w:val="single" w:color="000000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0516603">
            <w:pPr>
              <w:spacing w:line="240" w:lineRule="atLeast"/>
              <w:jc w:val="center"/>
            </w:pPr>
          </w:p>
        </w:tc>
      </w:tr>
      <w:tr w14:paraId="04A0698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568" w:hRule="atLeast"/>
          <w:jc w:val="center"/>
        </w:trPr>
        <w:tc>
          <w:tcPr>
            <w:tcW w:w="162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7D528465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样品数量</w:t>
            </w:r>
          </w:p>
        </w:tc>
        <w:tc>
          <w:tcPr>
            <w:tcW w:w="4119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4759174">
            <w:pPr>
              <w:spacing w:line="240" w:lineRule="atLeast"/>
              <w:jc w:val="center"/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F9156D9">
            <w:pPr>
              <w:spacing w:line="240" w:lineRule="atLeast"/>
              <w:jc w:val="center"/>
            </w:pPr>
            <w:r>
              <w:rPr>
                <w:rFonts w:hint="eastAsia"/>
                <w:lang w:val="en-US" w:eastAsia="zh-CN"/>
              </w:rPr>
              <w:t>*代表数量</w:t>
            </w:r>
          </w:p>
        </w:tc>
        <w:tc>
          <w:tcPr>
            <w:tcW w:w="370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28C5282B">
            <w:pPr>
              <w:spacing w:line="240" w:lineRule="atLeast"/>
              <w:jc w:val="center"/>
            </w:pPr>
          </w:p>
        </w:tc>
      </w:tr>
      <w:tr w14:paraId="27D313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678" w:hRule="atLeast"/>
          <w:jc w:val="center"/>
        </w:trPr>
        <w:tc>
          <w:tcPr>
            <w:tcW w:w="1629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3A1911A4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检测依据</w:t>
            </w:r>
          </w:p>
        </w:tc>
        <w:tc>
          <w:tcPr>
            <w:tcW w:w="4119" w:type="dxa"/>
            <w:gridSpan w:val="3"/>
            <w:tcBorders>
              <w:top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916C75F">
            <w:pPr>
              <w:spacing w:line="240" w:lineRule="atLeast"/>
              <w:jc w:val="center"/>
            </w:pPr>
          </w:p>
        </w:tc>
        <w:tc>
          <w:tcPr>
            <w:tcW w:w="186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21F2390">
            <w:pPr>
              <w:spacing w:line="240" w:lineRule="atLeas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判定依据</w:t>
            </w:r>
          </w:p>
        </w:tc>
        <w:tc>
          <w:tcPr>
            <w:tcW w:w="370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FA4295A">
            <w:pPr>
              <w:spacing w:line="240" w:lineRule="atLeast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Cs w:val="21"/>
              </w:rPr>
              <w:t xml:space="preserve">GB/T 43564-2023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szCs w:val="21"/>
              </w:rPr>
              <w:t xml:space="preserve">GB 36246-2018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其它：</w:t>
            </w:r>
            <w:r>
              <w:rPr>
                <w:szCs w:val="21"/>
              </w:rPr>
              <w:t xml:space="preserve">             </w:t>
            </w:r>
          </w:p>
        </w:tc>
      </w:tr>
      <w:tr w14:paraId="47256E0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34" w:hRule="atLeast"/>
          <w:jc w:val="center"/>
        </w:trPr>
        <w:tc>
          <w:tcPr>
            <w:tcW w:w="1629" w:type="dxa"/>
            <w:vMerge w:val="restart"/>
            <w:tcBorders>
              <w:top w:val="single" w:color="auto" w:sz="8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67A3AD5F">
            <w:pPr>
              <w:spacing w:line="260" w:lineRule="exac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14:paraId="0D3EF8B8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1008" w:type="dxa"/>
            <w:vMerge w:val="restart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34602A40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eastAsia="zh-CN"/>
              </w:rPr>
              <w:t>☑</w:t>
            </w:r>
            <w:r>
              <w:rPr>
                <w:rFonts w:hint="eastAsia" w:ascii="宋体" w:hAnsi="宋体"/>
                <w:szCs w:val="21"/>
              </w:rPr>
              <w:t>现浇型面层</w:t>
            </w:r>
          </w:p>
          <w:p w14:paraId="43D87134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预制型面层</w:t>
            </w:r>
          </w:p>
        </w:tc>
        <w:tc>
          <w:tcPr>
            <w:tcW w:w="1137" w:type="dxa"/>
            <w:vMerge w:val="restart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17BA0DE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渗水型</w:t>
            </w:r>
          </w:p>
          <w:p w14:paraId="5ED761B4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非渗水型</w:t>
            </w:r>
          </w:p>
        </w:tc>
        <w:tc>
          <w:tcPr>
            <w:tcW w:w="1974" w:type="dxa"/>
            <w:vMerge w:val="restart"/>
            <w:tcBorders>
              <w:top w:val="single" w:color="auto" w:sz="8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199E052E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专业竞赛用田径场地</w:t>
            </w:r>
          </w:p>
          <w:p w14:paraId="5E3970C1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非专业竞赛田径场地</w:t>
            </w:r>
          </w:p>
        </w:tc>
        <w:tc>
          <w:tcPr>
            <w:tcW w:w="1864" w:type="dxa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CA77B0C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厚度</w:t>
            </w:r>
          </w:p>
        </w:tc>
        <w:tc>
          <w:tcPr>
            <w:tcW w:w="370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0285A85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□厚度（平均厚度为现场检测项目，如送检仅提供所检样品实测数据。测物理性能需测样品厚度）</w:t>
            </w:r>
          </w:p>
        </w:tc>
      </w:tr>
      <w:tr w14:paraId="4557374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021" w:hRule="atLeast"/>
          <w:jc w:val="center"/>
        </w:trPr>
        <w:tc>
          <w:tcPr>
            <w:tcW w:w="1629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01FA7728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08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0B9FBFF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A051D88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2AF5419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B39FCA1">
            <w:pPr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物理性能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</w:t>
            </w:r>
            <w:r>
              <w:rPr>
                <w:szCs w:val="21"/>
              </w:rPr>
              <w:t>）</w:t>
            </w:r>
          </w:p>
        </w:tc>
        <w:tc>
          <w:tcPr>
            <w:tcW w:w="370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DBE55A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□冲击吸收；□垂直变形；</w:t>
            </w:r>
          </w:p>
          <w:p w14:paraId="104EDC92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□拉伸强度；□拉断伸长率；</w:t>
            </w:r>
          </w:p>
          <w:p w14:paraId="467FF146">
            <w:pPr>
              <w:spacing w:line="260" w:lineRule="exact"/>
              <w:jc w:val="left"/>
              <w:rPr>
                <w:rFonts w:ascii="Segoe UI Symbol" w:hAnsi="Segoe UI Symbol" w:cs="Segoe UI Symbol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□抗滑值（</w:t>
            </w:r>
            <w:r>
              <w:rPr>
                <w:rFonts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</w:rPr>
              <w:t>℃）；□</w:t>
            </w:r>
            <w:r>
              <w:rPr>
                <w:rFonts w:hint="eastAsia" w:ascii="Segoe UI Symbol" w:hAnsi="Segoe UI Symbol" w:cs="Segoe UI Symbol"/>
                <w:szCs w:val="21"/>
              </w:rPr>
              <w:t>耐磨性；</w:t>
            </w:r>
          </w:p>
          <w:p w14:paraId="3A9D7325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□阻燃性能；□色牢度</w:t>
            </w:r>
          </w:p>
        </w:tc>
      </w:tr>
      <w:tr w14:paraId="319A51F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63" w:hRule="atLeast"/>
          <w:jc w:val="center"/>
        </w:trPr>
        <w:tc>
          <w:tcPr>
            <w:tcW w:w="1629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3DF124D1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08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71E4755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FA366D1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73D3EE9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DB2BECF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耐老化物理性能：</w:t>
            </w:r>
          </w:p>
          <w:p w14:paraId="53A331FB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（□全选）</w:t>
            </w:r>
          </w:p>
        </w:tc>
        <w:tc>
          <w:tcPr>
            <w:tcW w:w="370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C15302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□人工气候加速老化</w:t>
            </w:r>
            <w:r>
              <w:rPr>
                <w:rFonts w:ascii="宋体" w:hAnsi="宋体"/>
                <w:szCs w:val="21"/>
              </w:rPr>
              <w:t>1500</w:t>
            </w:r>
            <w:r>
              <w:rPr>
                <w:rFonts w:hint="eastAsia" w:ascii="宋体" w:hAnsi="宋体"/>
                <w:szCs w:val="21"/>
              </w:rPr>
              <w:t>小时（拉伸强度、拉断伸长率）；□湿热老化</w:t>
            </w:r>
            <w:r>
              <w:rPr>
                <w:rFonts w:ascii="宋体" w:hAnsi="宋体"/>
                <w:szCs w:val="21"/>
              </w:rPr>
              <w:t>336</w:t>
            </w:r>
            <w:r>
              <w:rPr>
                <w:rFonts w:hint="eastAsia" w:ascii="宋体" w:hAnsi="宋体"/>
                <w:szCs w:val="21"/>
              </w:rPr>
              <w:t>小时（拉伸强度、拉断伸长率）</w:t>
            </w:r>
          </w:p>
        </w:tc>
      </w:tr>
      <w:tr w14:paraId="7559DAA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3033" w:hRule="atLeast"/>
          <w:jc w:val="center"/>
        </w:trPr>
        <w:tc>
          <w:tcPr>
            <w:tcW w:w="1629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08481DB9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08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1A8E845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7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7E38365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34BABB9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907B485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有害物质及无机填料含量：（□全选）</w:t>
            </w:r>
          </w:p>
        </w:tc>
        <w:tc>
          <w:tcPr>
            <w:tcW w:w="3707" w:type="dxa"/>
            <w:gridSpan w:val="3"/>
            <w:tcBorders>
              <w:left w:val="single" w:color="auto" w:sz="4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01511E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hint="eastAsia" w:ascii="宋体" w:hAnsi="宋体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DNOP, DINP, DIDP）总和；□18种多环芳烃总和（面层整体+面层上表面5mm）；□苯并[</w:t>
            </w:r>
            <w:r>
              <w:rPr>
                <w:rFonts w:ascii="宋体" w:hAnsi="宋体"/>
                <w:szCs w:val="21"/>
              </w:rPr>
              <w:t>a]</w:t>
            </w:r>
            <w:r>
              <w:rPr>
                <w:rFonts w:hint="eastAsia" w:ascii="宋体" w:hAnsi="宋体"/>
                <w:szCs w:val="21"/>
              </w:rPr>
              <w:t>芘</w:t>
            </w:r>
            <w:r>
              <w:rPr>
                <w:rFonts w:ascii="宋体" w:hAnsi="宋体"/>
                <w:szCs w:val="21"/>
              </w:rPr>
              <w:t>；</w:t>
            </w:r>
            <w:r>
              <w:rPr>
                <w:rFonts w:hint="eastAsia" w:ascii="宋体" w:hAnsi="宋体"/>
                <w:szCs w:val="21"/>
              </w:rPr>
              <w:t>□短链氯化石蜡（C</w:t>
            </w:r>
            <w:r>
              <w:rPr>
                <w:rFonts w:ascii="宋体" w:hAnsi="宋体"/>
                <w:szCs w:val="21"/>
                <w:vertAlign w:val="subscript"/>
              </w:rPr>
              <w:t>10</w:t>
            </w:r>
            <w:r>
              <w:rPr>
                <w:rFonts w:ascii="宋体" w:hAnsi="宋体"/>
                <w:szCs w:val="21"/>
              </w:rPr>
              <w:t>-C</w:t>
            </w:r>
            <w:r>
              <w:rPr>
                <w:rFonts w:ascii="宋体" w:hAnsi="宋体"/>
                <w:szCs w:val="21"/>
                <w:vertAlign w:val="subscript"/>
              </w:rPr>
              <w:t>13</w:t>
            </w:r>
            <w:r>
              <w:rPr>
                <w:rFonts w:hint="eastAsia" w:ascii="宋体" w:hAnsi="宋体"/>
                <w:szCs w:val="21"/>
              </w:rPr>
              <w:t>）；□</w:t>
            </w:r>
            <w:r>
              <w:rPr>
                <w:rFonts w:ascii="宋体" w:hAnsi="宋体"/>
                <w:szCs w:val="21"/>
              </w:rPr>
              <w:t>3,3’-</w:t>
            </w:r>
            <w:r>
              <w:rPr>
                <w:rFonts w:hint="eastAsia" w:ascii="宋体" w:hAnsi="宋体"/>
                <w:szCs w:val="21"/>
              </w:rPr>
              <w:t>二氯-</w:t>
            </w:r>
            <w:r>
              <w:rPr>
                <w:rFonts w:ascii="宋体" w:hAnsi="宋体"/>
                <w:szCs w:val="21"/>
              </w:rPr>
              <w:t>4,4’-二氨基</w:t>
            </w:r>
            <w:r>
              <w:rPr>
                <w:rFonts w:hint="eastAsia" w:ascii="宋体" w:hAnsi="宋体"/>
                <w:szCs w:val="21"/>
              </w:rPr>
              <w:t>二苯甲烷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MOCA）；□</w:t>
            </w:r>
            <w:r>
              <w:rPr>
                <w:rFonts w:ascii="宋体" w:hAnsi="宋体"/>
                <w:szCs w:val="21"/>
              </w:rPr>
              <w:t>游离甲苯二异氰酸酯</w:t>
            </w:r>
            <w:r>
              <w:rPr>
                <w:rFonts w:hint="eastAsia" w:ascii="宋体" w:hAnsi="宋体"/>
                <w:szCs w:val="21"/>
              </w:rPr>
              <w:t>（T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hint="eastAsia" w:ascii="宋体" w:hAnsi="宋体"/>
                <w:szCs w:val="21"/>
              </w:rPr>
              <w:t>）和游离六亚甲基二异氰酸酯（H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hint="eastAsia" w:ascii="宋体" w:hAnsi="宋体"/>
                <w:szCs w:val="21"/>
              </w:rPr>
              <w:t>）总和</w:t>
            </w:r>
            <w:r>
              <w:rPr>
                <w:rFonts w:ascii="宋体" w:hAnsi="宋体"/>
                <w:szCs w:val="21"/>
              </w:rPr>
              <w:t>；</w:t>
            </w:r>
            <w:r>
              <w:rPr>
                <w:rFonts w:hint="eastAsia" w:ascii="宋体" w:hAnsi="宋体"/>
                <w:szCs w:val="21"/>
              </w:rPr>
              <w:t>□游离二苯基甲烷二异氰酸酯（M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hint="eastAsia" w:ascii="宋体" w:hAnsi="宋体"/>
                <w:szCs w:val="21"/>
              </w:rPr>
              <w:t>）；□可溶性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hint="eastAsia" w:ascii="宋体" w:hAnsi="宋体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hint="eastAsia" w:ascii="宋体" w:hAnsi="宋体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hint="eastAsia" w:ascii="宋体" w:hAnsi="宋体"/>
                <w:szCs w:val="21"/>
                <w:lang w:eastAsia="zh-CN"/>
              </w:rPr>
              <w:t>☑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hint="eastAsia" w:ascii="宋体" w:hAnsi="宋体"/>
                <w:szCs w:val="21"/>
              </w:rPr>
              <w:t>；</w:t>
            </w:r>
          </w:p>
          <w:p w14:paraId="57A523C3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□无机填料</w:t>
            </w:r>
          </w:p>
        </w:tc>
      </w:tr>
      <w:tr w14:paraId="429FEF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1629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276C87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08" w:type="dxa"/>
            <w:vMerge w:val="continue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9619E6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37" w:type="dxa"/>
            <w:vMerge w:val="continue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001F5C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974" w:type="dxa"/>
            <w:vMerge w:val="continue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B02092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64" w:type="dxa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D5170E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有害物质释放量及气味：（□全选</w:t>
            </w:r>
            <w:r>
              <w:rPr>
                <w:rFonts w:ascii="宋体" w:hAnsi="宋体"/>
                <w:szCs w:val="21"/>
              </w:rPr>
              <w:t>）</w:t>
            </w:r>
          </w:p>
        </w:tc>
        <w:tc>
          <w:tcPr>
            <w:tcW w:w="3707" w:type="dxa"/>
            <w:gridSpan w:val="3"/>
            <w:tcBorders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B75A2D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□总挥发性有机化合物（TVOC）；</w:t>
            </w:r>
          </w:p>
          <w:p w14:paraId="3BD70321">
            <w:pPr>
              <w:spacing w:line="260" w:lineRule="exac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□苯；□甲苯</w:t>
            </w:r>
            <w:r>
              <w:rPr>
                <w:rFonts w:ascii="宋体" w:hAnsi="宋体"/>
                <w:szCs w:val="21"/>
              </w:rPr>
              <w:t>、二甲苯、乙苯总和</w:t>
            </w:r>
            <w:r>
              <w:rPr>
                <w:rFonts w:hint="eastAsia" w:ascii="宋体" w:hAnsi="宋体"/>
                <w:szCs w:val="21"/>
              </w:rPr>
              <w:t>；□甲醛；□二硫化碳；□气味等级</w:t>
            </w:r>
          </w:p>
        </w:tc>
      </w:tr>
    </w:tbl>
    <w:p w14:paraId="5D6BE0F8">
      <w:pPr>
        <w:spacing w:line="360" w:lineRule="exact"/>
        <w:ind w:left="-540" w:leftChars="-257"/>
        <w:jc w:val="right"/>
        <w:rPr>
          <w:rFonts w:ascii="宋体" w:hAnsi="宋体"/>
          <w:bCs/>
          <w:sz w:val="18"/>
          <w:szCs w:val="18"/>
        </w:rPr>
      </w:pPr>
      <w:r>
        <w:rPr>
          <w:rFonts w:hint="eastAsia" w:ascii="黑体" w:hAnsi="黑体" w:eastAsia="黑体"/>
          <w:b/>
          <w:sz w:val="24"/>
        </w:rPr>
        <w:t xml:space="preserve">                                               </w:t>
      </w:r>
      <w:r>
        <w:rPr>
          <w:rFonts w:hint="eastAsia" w:ascii="宋体" w:hAnsi="宋体"/>
          <w:bCs/>
          <w:sz w:val="18"/>
          <w:szCs w:val="18"/>
        </w:rPr>
        <w:t xml:space="preserve"> 第1页 共3页</w:t>
      </w:r>
    </w:p>
    <w:p w14:paraId="3EFC9E5A">
      <w:pPr>
        <w:spacing w:line="360" w:lineRule="exact"/>
        <w:rPr>
          <w:rFonts w:ascii="黑体" w:hAnsi="黑体" w:eastAsia="黑体"/>
          <w:b/>
          <w:sz w:val="24"/>
        </w:rPr>
      </w:pPr>
    </w:p>
    <w:p w14:paraId="58C76FE1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中国国检测试控股集团股份有限公司</w:t>
      </w: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见证</w:t>
      </w:r>
      <w:r>
        <w:rPr>
          <w:rFonts w:hint="eastAsia" w:ascii="宋体" w:hAnsi="宋体"/>
          <w:b/>
          <w:kern w:val="0"/>
          <w:sz w:val="28"/>
          <w:szCs w:val="28"/>
        </w:rPr>
        <w:t>检测委托合同单</w:t>
      </w:r>
    </w:p>
    <w:p w14:paraId="761BF954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hint="eastAsia" w:ascii="宋体" w:hAnsi="宋体"/>
          <w:b/>
          <w:spacing w:val="20"/>
          <w:sz w:val="24"/>
          <w:szCs w:val="30"/>
        </w:rPr>
        <w:t>（运动场地</w:t>
      </w:r>
      <w:r>
        <w:rPr>
          <w:rFonts w:hint="eastAsia" w:ascii="宋体" w:hAnsi="宋体"/>
          <w:bCs/>
          <w:spacing w:val="20"/>
          <w:sz w:val="24"/>
        </w:rPr>
        <w:t>-</w:t>
      </w:r>
      <w:r>
        <w:rPr>
          <w:b/>
          <w:bCs/>
          <w:sz w:val="24"/>
        </w:rPr>
        <w:t>GB/T 43564-2023</w:t>
      </w:r>
      <w:r>
        <w:rPr>
          <w:rFonts w:hint="eastAsia" w:ascii="宋体" w:hAnsi="宋体"/>
          <w:b/>
          <w:spacing w:val="20"/>
          <w:sz w:val="24"/>
          <w:szCs w:val="30"/>
        </w:rPr>
        <w:t>）</w:t>
      </w:r>
    </w:p>
    <w:tbl>
      <w:tblPr>
        <w:tblStyle w:val="7"/>
        <w:tblW w:w="110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801"/>
        <w:gridCol w:w="1130"/>
        <w:gridCol w:w="1384"/>
        <w:gridCol w:w="742"/>
        <w:gridCol w:w="899"/>
        <w:gridCol w:w="1233"/>
        <w:gridCol w:w="3687"/>
      </w:tblGrid>
      <w:tr w14:paraId="35FB2C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6" w:space="0"/>
            </w:tcBorders>
            <w:vAlign w:val="center"/>
          </w:tcPr>
          <w:p w14:paraId="3A95A3BF">
            <w:pPr>
              <w:spacing w:line="260" w:lineRule="exact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</w:t>
            </w:r>
          </w:p>
          <w:p w14:paraId="590E0F4A">
            <w:pPr>
              <w:spacing w:line="260" w:lineRule="exact"/>
              <w:jc w:val="center"/>
              <w:rPr>
                <w:rFonts w:ascii="宋体" w:hAnsi="宋体"/>
                <w:sz w:val="20"/>
                <w:szCs w:val="15"/>
              </w:rPr>
            </w:pPr>
            <w:r>
              <w:rPr>
                <w:rFonts w:hint="eastAsia"/>
              </w:rPr>
              <w:t>及检测项目</w:t>
            </w:r>
          </w:p>
        </w:tc>
        <w:tc>
          <w:tcPr>
            <w:tcW w:w="801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21579AA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固体原材料</w:t>
            </w:r>
          </w:p>
        </w:tc>
        <w:tc>
          <w:tcPr>
            <w:tcW w:w="1130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028548AC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固体</w:t>
            </w:r>
          </w:p>
          <w:p w14:paraId="0CE91221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颗粒</w:t>
            </w:r>
          </w:p>
        </w:tc>
        <w:tc>
          <w:tcPr>
            <w:tcW w:w="1384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5B4655E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聚氨酯类</w:t>
            </w:r>
          </w:p>
          <w:p w14:paraId="243B4DDE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含丙烯腈或卤化橡胶</w:t>
            </w:r>
          </w:p>
          <w:p w14:paraId="0F805F96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其他橡胶（如三元乙丙、丁苯、天然橡胶等）</w:t>
            </w:r>
          </w:p>
          <w:p w14:paraId="4ADFB29E">
            <w:pPr>
              <w:spacing w:line="260" w:lineRule="exact"/>
              <w:ind w:left="210" w:hanging="210" w:hanging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□填充量____kg/m</w:t>
            </w:r>
            <w:r>
              <w:rPr>
                <w:rFonts w:hint="eastAsia" w:ascii="宋体" w:hAnsi="宋体"/>
                <w:szCs w:val="21"/>
                <w:vertAlign w:val="superscript"/>
              </w:rPr>
              <w:t>2</w:t>
            </w:r>
          </w:p>
          <w:p w14:paraId="30C7E27C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（测试释放量和气味需提供）</w:t>
            </w:r>
          </w:p>
        </w:tc>
        <w:tc>
          <w:tcPr>
            <w:tcW w:w="742" w:type="dxa"/>
            <w:vMerge w:val="restart"/>
            <w:tcBorders>
              <w:top w:val="single" w:color="auto" w:sz="12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7F488775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面胶层防滑颗粒</w:t>
            </w:r>
          </w:p>
        </w:tc>
        <w:tc>
          <w:tcPr>
            <w:tcW w:w="2132" w:type="dxa"/>
            <w:gridSpan w:val="2"/>
            <w:tcBorders>
              <w:top w:val="single" w:color="auto" w:sz="1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762C0EF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全选）</w:t>
            </w:r>
          </w:p>
        </w:tc>
        <w:tc>
          <w:tcPr>
            <w:tcW w:w="3687" w:type="dxa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 w14:paraId="33FAC242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r>
              <w:rPr>
                <w:rFonts w:hint="eastAsia" w:ascii="宋体" w:hAnsi="宋体"/>
                <w:szCs w:val="21"/>
              </w:rPr>
              <w:t>芘；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高聚物总量；</w:t>
            </w:r>
          </w:p>
        </w:tc>
      </w:tr>
      <w:tr w14:paraId="0EA839D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7FD5D2E6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908BC23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F266AD8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84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E431554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963326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0335078F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选择项（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全选）</w:t>
            </w:r>
          </w:p>
        </w:tc>
        <w:tc>
          <w:tcPr>
            <w:tcW w:w="12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68D198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有害物质含量</w:t>
            </w:r>
          </w:p>
          <w:p w14:paraId="246FA8C1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6AA9C99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hint="eastAsia" w:ascii="宋体" w:hAnsi="宋体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DNOP, DINP, DIDP）总和；□4,4'-二氨基-3,3'-二氯二苯甲烷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MOCA）（仅聚氨酯类适用此项）</w:t>
            </w:r>
          </w:p>
        </w:tc>
      </w:tr>
      <w:tr w14:paraId="441DB8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6D1E4974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DF4E6F8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74D8D6F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84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537D741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49C33C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7AD3C0EA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1190554">
            <w:pPr>
              <w:spacing w:line="260" w:lineRule="exact"/>
            </w:pPr>
            <w:r>
              <w:rPr>
                <w:rFonts w:hint="eastAsia"/>
              </w:rPr>
              <w:t>有害物质释放量及气味</w:t>
            </w:r>
          </w:p>
          <w:p w14:paraId="289CD568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（□全选）</w:t>
            </w:r>
          </w:p>
        </w:tc>
        <w:tc>
          <w:tcPr>
            <w:tcW w:w="368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BE8F757">
            <w:pPr>
              <w:spacing w:line="260" w:lineRule="exact"/>
            </w:pPr>
            <w:r>
              <w:rPr>
                <w:rFonts w:hint="eastAsia"/>
              </w:rPr>
              <w:t>□总挥发性有机化合物（TVOC）；</w:t>
            </w:r>
          </w:p>
          <w:p w14:paraId="1D7C2194">
            <w:pPr>
              <w:spacing w:line="260" w:lineRule="exact"/>
            </w:pPr>
            <w:r>
              <w:rPr>
                <w:rFonts w:hint="eastAsia"/>
              </w:rPr>
              <w:t>□苯；□甲苯、二甲苯、乙苯总和；</w:t>
            </w:r>
          </w:p>
          <w:p w14:paraId="23B3CF20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□甲醛；□二硫化碳；□气味强度</w:t>
            </w:r>
          </w:p>
        </w:tc>
      </w:tr>
      <w:tr w14:paraId="667A3D8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66BEE017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3A7B20A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36601C0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84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D711864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6C1A04D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6D2F7A12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6AE50C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耐老化性能</w:t>
            </w:r>
          </w:p>
        </w:tc>
        <w:tc>
          <w:tcPr>
            <w:tcW w:w="368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EC4944D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</w:rPr>
              <w:t>□人工气候老化1500小时（外观、粉化、灰卡等级）；</w:t>
            </w:r>
          </w:p>
        </w:tc>
      </w:tr>
      <w:tr w14:paraId="57FCB57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0819A568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AEB4352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E829801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84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DC0D76D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 w:val="restart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A15383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底胶层填充颗粒</w:t>
            </w:r>
          </w:p>
        </w:tc>
        <w:tc>
          <w:tcPr>
            <w:tcW w:w="2132" w:type="dxa"/>
            <w:gridSpan w:val="2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C9B0642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368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139F0E85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r>
              <w:rPr>
                <w:rFonts w:hint="eastAsia" w:ascii="宋体" w:hAnsi="宋体"/>
                <w:szCs w:val="21"/>
              </w:rPr>
              <w:t>芘；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高聚物总量；</w:t>
            </w:r>
          </w:p>
        </w:tc>
      </w:tr>
      <w:tr w14:paraId="062EA03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4440F3AE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0AD141EA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8DA7079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84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1CA5D5D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B6CAB94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restart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02FF0ABC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选择项（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12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C924B9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有害物质含量</w:t>
            </w:r>
          </w:p>
          <w:p w14:paraId="0D4B8A18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5FD6C40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hint="eastAsia" w:ascii="宋体" w:hAnsi="宋体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DNOP, DINP, DIDP）总和；□4,4'-二氨基-3,3'-二氯二苯甲烷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MOCA）（仅聚氨酯类适用此项）</w:t>
            </w:r>
          </w:p>
        </w:tc>
      </w:tr>
      <w:tr w14:paraId="1A3897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0C15ACC0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3690E737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002FBEC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84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4A6BFF8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742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C1F46CA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6EB87FA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CC5E70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耐老化性能</w:t>
            </w:r>
          </w:p>
        </w:tc>
        <w:tc>
          <w:tcPr>
            <w:tcW w:w="368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F4F8F48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□人工气候老化1500小时（外观、粉化、灰卡等级）；</w:t>
            </w:r>
          </w:p>
        </w:tc>
      </w:tr>
      <w:tr w14:paraId="784BF2C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42DE773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B917610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vMerge w:val="restart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466B3D45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半预制复合型面层用底胶卷材（块材</w:t>
            </w:r>
          </w:p>
        </w:tc>
        <w:tc>
          <w:tcPr>
            <w:tcW w:w="2126" w:type="dxa"/>
            <w:gridSpan w:val="2"/>
            <w:vMerge w:val="restart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11FDD78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聚氨酯类</w:t>
            </w:r>
          </w:p>
          <w:p w14:paraId="0826E753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非聚氨酯类</w:t>
            </w:r>
          </w:p>
        </w:tc>
        <w:tc>
          <w:tcPr>
            <w:tcW w:w="2132" w:type="dxa"/>
            <w:gridSpan w:val="2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6079B40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368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3CBEA1A4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r>
              <w:rPr>
                <w:rFonts w:hint="eastAsia" w:ascii="宋体" w:hAnsi="宋体"/>
                <w:szCs w:val="21"/>
              </w:rPr>
              <w:t>芘；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高聚物总量；</w:t>
            </w:r>
          </w:p>
        </w:tc>
      </w:tr>
      <w:tr w14:paraId="64844F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2F5CE2A6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96FC9BB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09AD316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8CC336E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restart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CDDE6FE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选择项（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12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AC06D4C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厚度和物理机械性能：</w:t>
            </w:r>
          </w:p>
          <w:p w14:paraId="57F3648E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2F6583F6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□厚度；□冲击吸收；□垂直变形；□拉伸强度；□拉断伸长率；</w:t>
            </w:r>
          </w:p>
        </w:tc>
      </w:tr>
      <w:tr w14:paraId="6546795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1E5AA28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61B0B50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68DBADB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0D6C7E9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2AC02D28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998825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有害物质含量：</w:t>
            </w:r>
          </w:p>
          <w:p w14:paraId="29912682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407F0DF0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□3种邻苯二甲酸酯类化合物（DBP, BBP, DEHP）总和；□3种邻苯二甲酸酯类化合物（DNOP, DINP, DIDP）总和；□4,4'-二氨基-3,3'-二氯二苯甲烷（MOCA）（仅聚氨酯类适用此项）</w:t>
            </w:r>
          </w:p>
        </w:tc>
      </w:tr>
      <w:tr w14:paraId="296514B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5BA8FD0E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7D00D9C0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4AE8886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60B23A60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30765768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C6CB33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有害物质释放量及气味：</w:t>
            </w:r>
          </w:p>
          <w:p w14:paraId="47040527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074692C4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□总挥发性有机化合物（TVOC）；</w:t>
            </w:r>
          </w:p>
          <w:p w14:paraId="75E0D5CB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□苯；□甲苯、二甲苯、乙苯总和；</w:t>
            </w:r>
          </w:p>
          <w:p w14:paraId="004670E1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□甲醛；□二硫化碳；□气味强度</w:t>
            </w:r>
          </w:p>
        </w:tc>
      </w:tr>
      <w:tr w14:paraId="59253DB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right w:val="single" w:color="auto" w:sz="6" w:space="0"/>
            </w:tcBorders>
            <w:vAlign w:val="center"/>
          </w:tcPr>
          <w:p w14:paraId="1193071F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5084E8E8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130" w:type="dxa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15E7F269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tcBorders>
              <w:left w:val="single" w:color="auto" w:sz="6" w:space="0"/>
              <w:right w:val="single" w:color="auto" w:sz="6" w:space="0"/>
            </w:tcBorders>
            <w:vAlign w:val="center"/>
          </w:tcPr>
          <w:p w14:paraId="2BED5389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4AAA7F64">
            <w:pPr>
              <w:spacing w:line="260" w:lineRule="exact"/>
              <w:rPr>
                <w:szCs w:val="21"/>
              </w:rPr>
            </w:pPr>
          </w:p>
        </w:tc>
        <w:tc>
          <w:tcPr>
            <w:tcW w:w="123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27F4AEE">
            <w:pPr>
              <w:spacing w:line="26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耐老化性能：</w:t>
            </w:r>
          </w:p>
          <w:p w14:paraId="09E60A41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（□全选）</w:t>
            </w:r>
          </w:p>
        </w:tc>
        <w:tc>
          <w:tcPr>
            <w:tcW w:w="3687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 w14:paraId="59241ACE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□人工气候老化1500小时（拉伸强度、拉断伸长率）；□湿热老化336小时（拉伸强度、拉断伸长率）</w:t>
            </w:r>
          </w:p>
        </w:tc>
      </w:tr>
      <w:tr w14:paraId="0710261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73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02BE02">
            <w:pPr>
              <w:spacing w:line="260" w:lineRule="exact"/>
              <w:rPr>
                <w:rFonts w:ascii="宋体" w:hAnsi="宋体"/>
                <w:sz w:val="20"/>
                <w:szCs w:val="15"/>
              </w:rPr>
            </w:pPr>
          </w:p>
        </w:tc>
        <w:tc>
          <w:tcPr>
            <w:tcW w:w="801" w:type="dxa"/>
            <w:vMerge w:val="continue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402260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256" w:type="dxa"/>
            <w:gridSpan w:val="3"/>
            <w:tcBorders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D49DE5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铺装前预制型面层</w:t>
            </w:r>
          </w:p>
        </w:tc>
        <w:tc>
          <w:tcPr>
            <w:tcW w:w="2132" w:type="dxa"/>
            <w:gridSpan w:val="2"/>
            <w:tcBorders>
              <w:left w:val="single" w:color="auto" w:sz="6" w:space="0"/>
              <w:bottom w:val="single" w:color="auto" w:sz="12" w:space="0"/>
              <w:right w:val="single" w:color="auto" w:sz="4" w:space="0"/>
            </w:tcBorders>
            <w:vAlign w:val="center"/>
          </w:tcPr>
          <w:p w14:paraId="2DDD008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3687" w:type="dxa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20B6C3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18种多环芳烃总和；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苯并[a</w:t>
            </w:r>
            <w:r>
              <w:rPr>
                <w:rFonts w:ascii="宋体" w:hAnsi="宋体"/>
                <w:szCs w:val="21"/>
              </w:rPr>
              <w:t>]</w:t>
            </w:r>
            <w:r>
              <w:rPr>
                <w:rFonts w:hint="eastAsia" w:ascii="宋体" w:hAnsi="宋体"/>
                <w:szCs w:val="21"/>
              </w:rPr>
              <w:t>芘；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hint="eastAsia" w:ascii="宋体" w:hAnsi="宋体"/>
                <w:szCs w:val="21"/>
              </w:rPr>
              <w:t>；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可溶性</w:t>
            </w:r>
            <w:r>
              <w:rPr>
                <w:rFonts w:ascii="宋体" w:hAnsi="宋体"/>
                <w:szCs w:val="21"/>
              </w:rPr>
              <w:t>汞</w:t>
            </w:r>
            <w:r>
              <w:rPr>
                <w:rFonts w:hint="eastAsia" w:ascii="宋体" w:hAnsi="宋体"/>
                <w:szCs w:val="21"/>
              </w:rPr>
              <w:t>；</w:t>
            </w:r>
          </w:p>
        </w:tc>
      </w:tr>
    </w:tbl>
    <w:p w14:paraId="090025DB">
      <w:pPr>
        <w:spacing w:line="360" w:lineRule="exact"/>
        <w:ind w:left="-540" w:leftChars="-257"/>
        <w:jc w:val="right"/>
        <w:rPr>
          <w:rFonts w:ascii="宋体" w:hAnsi="宋体"/>
          <w:bCs/>
          <w:sz w:val="18"/>
          <w:szCs w:val="18"/>
        </w:rPr>
      </w:pPr>
      <w:r>
        <w:rPr>
          <w:rFonts w:hint="eastAsia" w:ascii="黑体" w:hAnsi="黑体" w:eastAsia="黑体"/>
          <w:b/>
          <w:sz w:val="24"/>
        </w:rPr>
        <w:t xml:space="preserve">                                           </w:t>
      </w:r>
      <w:r>
        <w:rPr>
          <w:rFonts w:hint="eastAsia" w:ascii="宋体" w:hAnsi="宋体"/>
          <w:bCs/>
          <w:szCs w:val="21"/>
        </w:rPr>
        <w:t xml:space="preserve">    </w:t>
      </w:r>
      <w:r>
        <w:rPr>
          <w:rFonts w:hint="eastAsia" w:ascii="宋体" w:hAnsi="宋体"/>
          <w:bCs/>
          <w:sz w:val="18"/>
          <w:szCs w:val="18"/>
        </w:rPr>
        <w:t xml:space="preserve"> 第</w:t>
      </w:r>
      <w:r>
        <w:rPr>
          <w:rFonts w:ascii="宋体" w:hAnsi="宋体"/>
          <w:bCs/>
          <w:sz w:val="18"/>
          <w:szCs w:val="18"/>
        </w:rPr>
        <w:t>2</w:t>
      </w:r>
      <w:r>
        <w:rPr>
          <w:rFonts w:hint="eastAsia" w:ascii="宋体" w:hAnsi="宋体"/>
          <w:bCs/>
          <w:sz w:val="18"/>
          <w:szCs w:val="18"/>
        </w:rPr>
        <w:t>页 共3页</w:t>
      </w:r>
      <w:r>
        <w:rPr>
          <w:rFonts w:hint="eastAsia" w:ascii="黑体" w:hAnsi="黑体" w:eastAsia="黑体"/>
          <w:b/>
          <w:sz w:val="24"/>
        </w:rPr>
        <w:t xml:space="preserve"> </w:t>
      </w:r>
    </w:p>
    <w:p w14:paraId="2446DB67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</w:p>
    <w:p w14:paraId="6B3B5CC7">
      <w:pPr>
        <w:spacing w:line="360" w:lineRule="exact"/>
        <w:jc w:val="center"/>
        <w:rPr>
          <w:rFonts w:ascii="宋体" w:hAnsi="宋体"/>
          <w:b/>
          <w:kern w:val="0"/>
          <w:sz w:val="28"/>
          <w:szCs w:val="28"/>
        </w:rPr>
      </w:pPr>
      <w:r>
        <w:rPr>
          <w:rFonts w:hint="eastAsia" w:ascii="宋体" w:hAnsi="宋体"/>
          <w:b/>
          <w:kern w:val="0"/>
          <w:sz w:val="28"/>
          <w:szCs w:val="28"/>
        </w:rPr>
        <w:t>中国国检测试控股集团股份有限公司</w:t>
      </w:r>
      <w:r>
        <w:rPr>
          <w:rFonts w:hint="eastAsia" w:ascii="宋体" w:hAnsi="宋体"/>
          <w:b/>
          <w:kern w:val="0"/>
          <w:sz w:val="28"/>
          <w:szCs w:val="28"/>
          <w:lang w:val="en-US" w:eastAsia="zh-CN"/>
        </w:rPr>
        <w:t>见证</w:t>
      </w:r>
      <w:r>
        <w:rPr>
          <w:rFonts w:hint="eastAsia" w:ascii="宋体" w:hAnsi="宋体"/>
          <w:b/>
          <w:kern w:val="0"/>
          <w:sz w:val="28"/>
          <w:szCs w:val="28"/>
        </w:rPr>
        <w:t>检测委托合同单</w:t>
      </w:r>
    </w:p>
    <w:p w14:paraId="5F6329D0">
      <w:pPr>
        <w:spacing w:line="300" w:lineRule="exact"/>
        <w:jc w:val="center"/>
        <w:rPr>
          <w:rFonts w:ascii="宋体" w:hAnsi="宋体"/>
          <w:b/>
          <w:spacing w:val="20"/>
          <w:sz w:val="24"/>
          <w:szCs w:val="30"/>
        </w:rPr>
      </w:pPr>
      <w:r>
        <w:rPr>
          <w:rFonts w:hint="eastAsia" w:ascii="宋体" w:hAnsi="宋体"/>
          <w:b/>
          <w:spacing w:val="20"/>
          <w:sz w:val="24"/>
          <w:szCs w:val="30"/>
        </w:rPr>
        <w:t>（运动场地</w:t>
      </w:r>
      <w:r>
        <w:rPr>
          <w:rFonts w:hint="eastAsia" w:ascii="宋体" w:hAnsi="宋体"/>
          <w:bCs/>
          <w:spacing w:val="20"/>
          <w:sz w:val="24"/>
        </w:rPr>
        <w:t>-</w:t>
      </w:r>
      <w:r>
        <w:rPr>
          <w:b/>
          <w:bCs/>
          <w:sz w:val="24"/>
        </w:rPr>
        <w:t>GB/T 43564-2023</w:t>
      </w:r>
      <w:r>
        <w:rPr>
          <w:rFonts w:hint="eastAsia" w:ascii="宋体" w:hAnsi="宋体"/>
          <w:b/>
          <w:spacing w:val="20"/>
          <w:sz w:val="24"/>
          <w:szCs w:val="30"/>
        </w:rPr>
        <w:t>）</w:t>
      </w:r>
    </w:p>
    <w:tbl>
      <w:tblPr>
        <w:tblStyle w:val="7"/>
        <w:tblW w:w="11049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0"/>
        <w:gridCol w:w="1087"/>
        <w:gridCol w:w="962"/>
        <w:gridCol w:w="1308"/>
        <w:gridCol w:w="1262"/>
        <w:gridCol w:w="1533"/>
        <w:gridCol w:w="1085"/>
        <w:gridCol w:w="2712"/>
      </w:tblGrid>
      <w:tr w14:paraId="41F262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00" w:type="dxa"/>
            <w:vMerge w:val="restart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vAlign w:val="center"/>
          </w:tcPr>
          <w:p w14:paraId="1EF741BC">
            <w:pPr>
              <w:spacing w:line="260" w:lineRule="exact"/>
            </w:pPr>
            <w:bookmarkStart w:id="0" w:name="_Hlk166165447"/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样品类型及检测项目</w:t>
            </w:r>
          </w:p>
        </w:tc>
        <w:tc>
          <w:tcPr>
            <w:tcW w:w="1087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A18817">
            <w:pPr>
              <w:spacing w:line="26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非固体原材料</w:t>
            </w:r>
          </w:p>
        </w:tc>
        <w:tc>
          <w:tcPr>
            <w:tcW w:w="962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AD99401">
            <w:pPr>
              <w:spacing w:line="260" w:lineRule="exact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>□</w:t>
            </w:r>
            <w:r>
              <w:rPr>
                <w:rFonts w:hint="eastAsia" w:ascii="宋体" w:hAnsi="宋体"/>
                <w:spacing w:val="-10"/>
                <w:szCs w:val="21"/>
              </w:rPr>
              <w:t xml:space="preserve">水基型  </w:t>
            </w:r>
          </w:p>
          <w:p w14:paraId="5EE7C589">
            <w:pPr>
              <w:spacing w:line="260" w:lineRule="exact"/>
              <w:rPr>
                <w:rFonts w:ascii="宋体" w:hAnsi="宋体"/>
                <w:spacing w:val="-10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>□</w:t>
            </w:r>
            <w:r>
              <w:rPr>
                <w:rFonts w:hint="eastAsia" w:ascii="宋体" w:hAnsi="宋体"/>
                <w:spacing w:val="-10"/>
                <w:szCs w:val="21"/>
              </w:rPr>
              <w:t xml:space="preserve">溶剂型 </w:t>
            </w:r>
            <w:r>
              <w:rPr>
                <w:rFonts w:ascii="宋体" w:hAnsi="宋体"/>
                <w:spacing w:val="-10"/>
                <w:szCs w:val="21"/>
              </w:rPr>
              <w:t xml:space="preserve"> </w:t>
            </w:r>
          </w:p>
          <w:p w14:paraId="65EE9612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pacing w:val="-10"/>
                <w:szCs w:val="21"/>
              </w:rPr>
              <w:t>□</w:t>
            </w:r>
            <w:r>
              <w:rPr>
                <w:rFonts w:hint="eastAsia" w:ascii="宋体" w:hAnsi="宋体"/>
                <w:spacing w:val="-10"/>
                <w:szCs w:val="21"/>
              </w:rPr>
              <w:t>本体型</w:t>
            </w:r>
          </w:p>
        </w:tc>
        <w:tc>
          <w:tcPr>
            <w:tcW w:w="1308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28BBD99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单组份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 w14:paraId="55F58181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多组份</w:t>
            </w:r>
          </w:p>
          <w:p w14:paraId="4676136B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（配比</w:t>
            </w:r>
            <w:r>
              <w:rPr>
                <w:rFonts w:ascii="宋体" w:hAnsi="宋体"/>
                <w:szCs w:val="21"/>
                <w:u w:val="single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>）</w:t>
            </w:r>
          </w:p>
          <w:p w14:paraId="3AD3DCBE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（固化剂为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szCs w:val="21"/>
                <w:u w:val="single"/>
              </w:rPr>
              <w:t xml:space="preserve">        </w:t>
            </w:r>
            <w:r>
              <w:rPr>
                <w:rFonts w:hint="eastAsia" w:ascii="宋体" w:hAnsi="宋体"/>
                <w:szCs w:val="21"/>
              </w:rPr>
              <w:t>）</w:t>
            </w:r>
          </w:p>
          <w:p w14:paraId="6CC83BF0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质量比</w:t>
            </w:r>
          </w:p>
          <w:p w14:paraId="6F0D1637">
            <w:pPr>
              <w:spacing w:line="260" w:lineRule="exact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□体积比</w:t>
            </w:r>
          </w:p>
          <w:p w14:paraId="7637DE9C">
            <w:pPr>
              <w:spacing w:line="260" w:lineRule="exact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□施工用量______kg/m</w:t>
            </w:r>
            <w:r>
              <w:rPr>
                <w:rFonts w:hint="eastAsia" w:ascii="宋体" w:hAnsi="宋体"/>
                <w:szCs w:val="21"/>
                <w:vertAlign w:val="superscript"/>
              </w:rPr>
              <w:t>2</w:t>
            </w:r>
          </w:p>
          <w:p w14:paraId="5863EC93">
            <w:pPr>
              <w:spacing w:line="260" w:lineRule="exact"/>
              <w:ind w:left="210" w:hanging="210" w:hangingChars="1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养护时间______</w:t>
            </w:r>
            <w:r>
              <w:rPr>
                <w:rFonts w:ascii="宋体" w:hAnsi="宋体"/>
                <w:szCs w:val="21"/>
              </w:rPr>
              <w:t>d</w:t>
            </w:r>
          </w:p>
          <w:p w14:paraId="7FFDDF10">
            <w:pPr>
              <w:spacing w:line="2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（测试释放量和气味需提供）</w:t>
            </w:r>
          </w:p>
        </w:tc>
        <w:tc>
          <w:tcPr>
            <w:tcW w:w="1262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63572E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必检项（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全选）</w:t>
            </w:r>
          </w:p>
        </w:tc>
        <w:tc>
          <w:tcPr>
            <w:tcW w:w="153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F95A2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有害物质含量：（□全选）</w:t>
            </w:r>
          </w:p>
        </w:tc>
        <w:tc>
          <w:tcPr>
            <w:tcW w:w="379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3146EFC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DBP, BBP,</w:t>
            </w:r>
            <w:r>
              <w:rPr>
                <w:rFonts w:ascii="宋体" w:hAnsi="宋体"/>
                <w:szCs w:val="21"/>
              </w:rPr>
              <w:t xml:space="preserve"> DEHP</w:t>
            </w:r>
            <w:r>
              <w:rPr>
                <w:rFonts w:hint="eastAsia" w:ascii="宋体" w:hAnsi="宋体"/>
                <w:szCs w:val="21"/>
              </w:rPr>
              <w:t>）总和；□3种邻苯二甲酸酯类化合物</w:t>
            </w:r>
            <w:r>
              <w:rPr>
                <w:rFonts w:ascii="宋体" w:hAnsi="宋体"/>
                <w:szCs w:val="21"/>
              </w:rPr>
              <w:t>（</w:t>
            </w:r>
            <w:r>
              <w:rPr>
                <w:rFonts w:hint="eastAsia" w:ascii="宋体" w:hAnsi="宋体"/>
                <w:szCs w:val="21"/>
              </w:rPr>
              <w:t>DNOP, DINP, DIDP）总和；□短链氯化石蜡（C</w:t>
            </w:r>
            <w:r>
              <w:rPr>
                <w:rFonts w:ascii="宋体" w:hAnsi="宋体"/>
                <w:szCs w:val="21"/>
                <w:vertAlign w:val="subscript"/>
              </w:rPr>
              <w:t>10</w:t>
            </w:r>
            <w:r>
              <w:rPr>
                <w:rFonts w:ascii="宋体" w:hAnsi="宋体"/>
                <w:szCs w:val="21"/>
              </w:rPr>
              <w:t>-C</w:t>
            </w:r>
            <w:r>
              <w:rPr>
                <w:rFonts w:ascii="宋体" w:hAnsi="宋体"/>
                <w:szCs w:val="21"/>
                <w:vertAlign w:val="subscript"/>
              </w:rPr>
              <w:t>13</w:t>
            </w:r>
            <w:r>
              <w:rPr>
                <w:rFonts w:hint="eastAsia" w:ascii="宋体" w:hAnsi="宋体"/>
                <w:szCs w:val="21"/>
              </w:rPr>
              <w:t>）；□</w:t>
            </w:r>
            <w:r>
              <w:rPr>
                <w:rFonts w:ascii="宋体" w:hAnsi="宋体"/>
                <w:szCs w:val="21"/>
              </w:rPr>
              <w:t>游离甲苯二异氰酸酯</w:t>
            </w:r>
            <w:r>
              <w:rPr>
                <w:rFonts w:hint="eastAsia" w:ascii="宋体" w:hAnsi="宋体"/>
                <w:szCs w:val="21"/>
              </w:rPr>
              <w:t>（T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hint="eastAsia" w:ascii="宋体" w:hAnsi="宋体"/>
                <w:szCs w:val="21"/>
              </w:rPr>
              <w:t>）和游离六亚甲基二异氰酸酯（H</w:t>
            </w:r>
            <w:r>
              <w:rPr>
                <w:rFonts w:ascii="宋体" w:hAnsi="宋体"/>
                <w:szCs w:val="21"/>
              </w:rPr>
              <w:t>DI</w:t>
            </w:r>
            <w:r>
              <w:rPr>
                <w:rFonts w:hint="eastAsia" w:ascii="宋体" w:hAnsi="宋体"/>
                <w:szCs w:val="21"/>
              </w:rPr>
              <w:t>）总和</w:t>
            </w:r>
            <w:r>
              <w:rPr>
                <w:rFonts w:ascii="宋体" w:hAnsi="宋体"/>
                <w:szCs w:val="21"/>
              </w:rPr>
              <w:t>；</w:t>
            </w:r>
            <w:r>
              <w:rPr>
                <w:rFonts w:hint="eastAsia" w:ascii="宋体" w:hAnsi="宋体"/>
                <w:szCs w:val="21"/>
              </w:rPr>
              <w:t>□挥发性有机化合物含量；□游离甲醛；□苯；□甲苯</w:t>
            </w:r>
            <w:r>
              <w:rPr>
                <w:rFonts w:ascii="宋体" w:hAnsi="宋体"/>
                <w:szCs w:val="21"/>
              </w:rPr>
              <w:t>、二甲苯</w:t>
            </w:r>
            <w:r>
              <w:rPr>
                <w:rFonts w:hint="eastAsia" w:ascii="宋体" w:hAnsi="宋体"/>
                <w:szCs w:val="21"/>
              </w:rPr>
              <w:t>和</w:t>
            </w:r>
            <w:r>
              <w:rPr>
                <w:rFonts w:ascii="宋体" w:hAnsi="宋体"/>
                <w:szCs w:val="21"/>
              </w:rPr>
              <w:t>乙苯总和</w:t>
            </w:r>
            <w:r>
              <w:rPr>
                <w:rFonts w:hint="eastAsia" w:ascii="宋体" w:hAnsi="宋体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铅</w:t>
            </w:r>
            <w:r>
              <w:rPr>
                <w:rFonts w:hint="eastAsia" w:ascii="宋体" w:hAnsi="宋体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铬</w:t>
            </w:r>
            <w:r>
              <w:rPr>
                <w:rFonts w:hint="eastAsia" w:ascii="宋体" w:hAnsi="宋体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镉</w:t>
            </w:r>
            <w:r>
              <w:rPr>
                <w:rFonts w:hint="eastAsia" w:ascii="宋体" w:hAnsi="宋体"/>
                <w:szCs w:val="21"/>
              </w:rPr>
              <w:t>；□可溶性</w:t>
            </w:r>
            <w:r>
              <w:rPr>
                <w:rFonts w:ascii="宋体" w:hAnsi="宋体"/>
                <w:szCs w:val="21"/>
              </w:rPr>
              <w:t>汞</w:t>
            </w:r>
          </w:p>
        </w:tc>
      </w:tr>
      <w:tr w14:paraId="048529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0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039BFD95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5BFCBF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713709D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DAE7DC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FFDC78D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选择项（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/>
                <w:szCs w:val="21"/>
              </w:rPr>
              <w:t>全选）</w:t>
            </w: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F85C1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有害物质含量：（□全选）</w:t>
            </w:r>
          </w:p>
        </w:tc>
        <w:tc>
          <w:tcPr>
            <w:tcW w:w="3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35DD43F7"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□短链氯化石蜡（C</w:t>
            </w:r>
            <w:r>
              <w:rPr>
                <w:rFonts w:hint="eastAsia" w:ascii="宋体" w:hAnsi="宋体"/>
                <w:szCs w:val="21"/>
                <w:vertAlign w:val="subscript"/>
              </w:rPr>
              <w:t>10</w:t>
            </w:r>
            <w:r>
              <w:rPr>
                <w:rFonts w:hint="eastAsia" w:ascii="宋体" w:hAnsi="宋体"/>
                <w:szCs w:val="21"/>
              </w:rPr>
              <w:t>-C</w:t>
            </w:r>
            <w:r>
              <w:rPr>
                <w:rFonts w:hint="eastAsia" w:ascii="宋体" w:hAnsi="宋体"/>
                <w:szCs w:val="21"/>
                <w:vertAlign w:val="subscript"/>
              </w:rPr>
              <w:t>13</w:t>
            </w:r>
            <w:r>
              <w:rPr>
                <w:rFonts w:hint="eastAsia" w:ascii="宋体" w:hAnsi="宋体"/>
                <w:szCs w:val="21"/>
              </w:rPr>
              <w:t>）；□挥发性有机化合物含量（沸点在正十六烷以下）；□</w:t>
            </w:r>
            <w:r>
              <w:rPr>
                <w:rFonts w:hint="eastAsia"/>
                <w:sz w:val="20"/>
                <w:szCs w:val="21"/>
              </w:rPr>
              <w:t>游离二苯基甲烷二异氰酸酯（M</w:t>
            </w:r>
            <w:r>
              <w:rPr>
                <w:sz w:val="20"/>
                <w:szCs w:val="21"/>
              </w:rPr>
              <w:t>DI</w:t>
            </w:r>
            <w:r>
              <w:rPr>
                <w:rFonts w:hint="eastAsia"/>
                <w:sz w:val="20"/>
                <w:szCs w:val="21"/>
              </w:rPr>
              <w:t>）</w:t>
            </w:r>
          </w:p>
        </w:tc>
      </w:tr>
      <w:tr w14:paraId="0B50986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00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 w14:paraId="1CE78848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963EF38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A6BDF6E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6DF653A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3B2176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029F313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有害物质释放量：（□全选）</w:t>
            </w:r>
          </w:p>
        </w:tc>
        <w:tc>
          <w:tcPr>
            <w:tcW w:w="3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E7F78F8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□总挥发性有机化合物（TVOC）；□苯；□甲苯、二甲苯、乙苯总和；□甲醛</w:t>
            </w:r>
          </w:p>
        </w:tc>
      </w:tr>
      <w:tr w14:paraId="3EFD552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00" w:type="dxa"/>
            <w:vMerge w:val="continue"/>
            <w:tcBorders>
              <w:left w:val="single" w:color="auto" w:sz="12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87CC930">
            <w:pPr>
              <w:spacing w:line="260" w:lineRule="exact"/>
              <w:jc w:val="center"/>
              <w:rPr>
                <w:rFonts w:hAnsi="宋体"/>
                <w:sz w:val="18"/>
                <w:szCs w:val="18"/>
              </w:rPr>
            </w:pPr>
          </w:p>
        </w:tc>
        <w:tc>
          <w:tcPr>
            <w:tcW w:w="1087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63F1F09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962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E968BFC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308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0853C28">
            <w:pPr>
              <w:spacing w:line="2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262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2619CE1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533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5CC2F1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气味</w:t>
            </w:r>
          </w:p>
        </w:tc>
        <w:tc>
          <w:tcPr>
            <w:tcW w:w="3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65386165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□气味强度</w:t>
            </w:r>
          </w:p>
        </w:tc>
      </w:tr>
      <w:tr w14:paraId="659F461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10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vAlign w:val="center"/>
          </w:tcPr>
          <w:p w14:paraId="1B88B2AA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报告提交方式</w:t>
            </w:r>
          </w:p>
        </w:tc>
        <w:tc>
          <w:tcPr>
            <w:tcW w:w="4619" w:type="dxa"/>
            <w:gridSpan w:val="4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63AD3A3">
            <w:pPr>
              <w:adjustRightInd w:val="0"/>
              <w:snapToGrid w:val="0"/>
              <w:spacing w:line="240" w:lineRule="exact"/>
              <w:jc w:val="center"/>
              <w:rPr>
                <w:spacing w:val="-4"/>
              </w:rPr>
            </w:pPr>
            <w:r>
              <w:rPr>
                <w:rFonts w:hint="eastAsia" w:ascii="宋体" w:hAnsi="宋体"/>
                <w:spacing w:val="-4"/>
                <w:sz w:val="24"/>
              </w:rPr>
              <w:t>□</w:t>
            </w:r>
            <w:r>
              <w:rPr>
                <w:rFonts w:hint="eastAsia"/>
                <w:spacing w:val="-4"/>
              </w:rPr>
              <w:t xml:space="preserve">自取 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  <w:spacing w:val="-4"/>
              </w:rPr>
              <w:t>邮寄</w:t>
            </w:r>
          </w:p>
        </w:tc>
        <w:tc>
          <w:tcPr>
            <w:tcW w:w="2618" w:type="dxa"/>
            <w:gridSpan w:val="2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79D5F0AC">
            <w:pPr>
              <w:adjustRightInd w:val="0"/>
              <w:snapToGrid w:val="0"/>
              <w:spacing w:line="240" w:lineRule="exact"/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hint="eastAsia"/>
              </w:rPr>
              <w:t>检测后剩余样品处理要求</w:t>
            </w:r>
          </w:p>
        </w:tc>
        <w:tc>
          <w:tcPr>
            <w:tcW w:w="2712" w:type="dxa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F7EFC3C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/>
              </w:rPr>
              <w:t>取回</w:t>
            </w:r>
            <w:r>
              <w:rPr>
                <w:rFonts w:ascii="宋体" w:hAnsi="宋体"/>
                <w:spacing w:val="-12"/>
              </w:rPr>
              <w:t xml:space="preserve"> </w:t>
            </w:r>
            <w:r>
              <w:rPr>
                <w:rFonts w:ascii="宋体" w:hAnsi="宋体"/>
                <w:sz w:val="24"/>
              </w:rPr>
              <w:t>□</w:t>
            </w:r>
            <w:r>
              <w:rPr>
                <w:rFonts w:hint="eastAsia"/>
              </w:rPr>
              <w:t>中心处理</w:t>
            </w:r>
          </w:p>
        </w:tc>
      </w:tr>
      <w:tr w14:paraId="080715E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1100" w:type="dxa"/>
            <w:tcBorders>
              <w:left w:val="single" w:color="auto" w:sz="12" w:space="0"/>
              <w:bottom w:val="single" w:color="auto" w:sz="8" w:space="0"/>
            </w:tcBorders>
            <w:vAlign w:val="center"/>
          </w:tcPr>
          <w:p w14:paraId="2A51A8D8">
            <w:pPr>
              <w:jc w:val="center"/>
            </w:pPr>
            <w:r>
              <w:rPr>
                <w:rFonts w:hint="eastAsia"/>
              </w:rPr>
              <w:t>报告邮寄地址</w:t>
            </w:r>
          </w:p>
        </w:tc>
        <w:tc>
          <w:tcPr>
            <w:tcW w:w="9949" w:type="dxa"/>
            <w:gridSpan w:val="7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9C725F0">
            <w:pPr>
              <w:adjustRightInd w:val="0"/>
              <w:snapToGrid w:val="0"/>
              <w:spacing w:line="240" w:lineRule="exact"/>
              <w:jc w:val="center"/>
            </w:pPr>
          </w:p>
        </w:tc>
      </w:tr>
      <w:tr w14:paraId="4622831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100" w:type="dxa"/>
            <w:tcBorders>
              <w:top w:val="single" w:color="auto" w:sz="8" w:space="0"/>
              <w:left w:val="single" w:color="auto" w:sz="12" w:space="0"/>
            </w:tcBorders>
            <w:vAlign w:val="center"/>
          </w:tcPr>
          <w:p w14:paraId="12DFC464">
            <w:pPr>
              <w:spacing w:line="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  注</w:t>
            </w:r>
          </w:p>
          <w:p w14:paraId="2D7DEDC5">
            <w:pPr>
              <w:spacing w:line="0" w:lineRule="atLeast"/>
              <w:jc w:val="center"/>
              <w:rPr>
                <w:b/>
                <w:bCs/>
                <w:szCs w:val="21"/>
                <w:shd w:val="pct15" w:color="auto" w:fill="FFFFFF"/>
              </w:rPr>
            </w:pPr>
            <w:r>
              <w:rPr>
                <w:rFonts w:hint="eastAsia"/>
                <w:szCs w:val="21"/>
              </w:rPr>
              <w:t>（需说明事项）</w:t>
            </w:r>
          </w:p>
        </w:tc>
        <w:tc>
          <w:tcPr>
            <w:tcW w:w="9949" w:type="dxa"/>
            <w:gridSpan w:val="7"/>
            <w:tcBorders>
              <w:top w:val="single" w:color="auto" w:sz="8" w:space="0"/>
              <w:right w:val="single" w:color="auto" w:sz="12" w:space="0"/>
            </w:tcBorders>
            <w:vAlign w:val="center"/>
          </w:tcPr>
          <w:p w14:paraId="5317764E">
            <w:pPr>
              <w:spacing w:line="0" w:lineRule="atLeast"/>
              <w:rPr>
                <w:b/>
                <w:bCs/>
                <w:szCs w:val="21"/>
                <w:shd w:val="pct15" w:color="auto" w:fill="FFFFFF"/>
              </w:rPr>
            </w:pPr>
          </w:p>
        </w:tc>
      </w:tr>
      <w:tr w14:paraId="667F822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1049" w:type="dxa"/>
            <w:gridSpan w:val="8"/>
            <w:tcBorders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D130FF5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1、以上信息由委托方填写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，*项为必填项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委托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人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应对其提供的资料、信息和样品的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真实性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准确性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负责。</w:t>
            </w:r>
            <w:r>
              <w:rPr>
                <w:rFonts w:hint="eastAsia" w:ascii="宋体" w:hAnsi="宋体"/>
                <w:b/>
                <w:color w:val="FF0000"/>
                <w:sz w:val="18"/>
                <w:szCs w:val="18"/>
                <w:u w:val="single"/>
              </w:rPr>
              <w:t>检测单位对检测结果的准确性负责，保护委托单位的机密和所有权。</w:t>
            </w:r>
          </w:p>
          <w:p w14:paraId="2F57E546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2、本单一式两联，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第二联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为客户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取报告凭证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；若本单内容有变动，请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委托单位填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写《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检测信息变更/中止检测申请表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》。</w:t>
            </w:r>
          </w:p>
          <w:p w14:paraId="5A037BE7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3、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报告进度查询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说明：进入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CTC线上服务平台</w:t>
            </w:r>
            <w:r>
              <w:rPr>
                <w:color w:val="000000"/>
                <w:sz w:val="18"/>
                <w:szCs w:val="18"/>
              </w:rPr>
              <w:t>（</w:t>
            </w:r>
            <w:r>
              <w:rPr>
                <w:color w:val="000000"/>
                <w:sz w:val="18"/>
                <w:szCs w:val="18"/>
                <w:u w:val="single"/>
              </w:rPr>
              <w:t>http://www.ctc-online.cn</w:t>
            </w:r>
            <w:r>
              <w:rPr>
                <w:color w:val="000000"/>
                <w:sz w:val="18"/>
                <w:szCs w:val="18"/>
              </w:rPr>
              <w:t>）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，使用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委托人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手机号注册，在“设置-个人中心”中</w:t>
            </w:r>
            <w:r>
              <w:rPr>
                <w:rFonts w:hint="eastAsia" w:ascii="宋体" w:hAnsi="宋体"/>
                <w:b/>
                <w:bCs/>
                <w:color w:val="000000"/>
                <w:sz w:val="18"/>
                <w:szCs w:val="18"/>
              </w:rPr>
              <w:t>维护委托人姓名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，点击“我的订单”，即可查询。</w:t>
            </w:r>
          </w:p>
          <w:p w14:paraId="52B54614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ascii="宋体" w:hAnsi="宋体"/>
                <w:color w:val="000000"/>
                <w:sz w:val="18"/>
                <w:szCs w:val="18"/>
              </w:rPr>
              <w:t>4、送样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我中心仅对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收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样负责。若对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检测结果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有异议，请在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15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个工作日内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提出。</w:t>
            </w:r>
          </w:p>
          <w:p w14:paraId="0F4E3C18">
            <w:pPr>
              <w:spacing w:line="0" w:lineRule="atLeast"/>
              <w:rPr>
                <w:rFonts w:ascii="宋体" w:hAnsi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5、若因委托方原因需要更改检测报告，请在报告发出后</w:t>
            </w:r>
            <w:r>
              <w:rPr>
                <w:rFonts w:hint="eastAsia" w:ascii="宋体" w:hAnsi="宋体"/>
                <w:b/>
                <w:color w:val="000000"/>
                <w:sz w:val="18"/>
                <w:szCs w:val="18"/>
              </w:rPr>
              <w:t>1年内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提出，逾期不再受理。</w:t>
            </w:r>
          </w:p>
          <w:p w14:paraId="47641B7E">
            <w:pPr>
              <w:spacing w:line="0" w:lineRule="atLeast"/>
              <w:rPr>
                <w:b/>
                <w:bCs/>
                <w:sz w:val="24"/>
                <w:shd w:val="pct15" w:color="auto" w:fill="FFFFFF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6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、委托方要求取走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剩余样品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时，请在</w:t>
            </w:r>
            <w:r>
              <w:rPr>
                <w:rFonts w:hint="eastAsia" w:ascii="宋体" w:hAnsi="宋体"/>
                <w:color w:val="000000"/>
                <w:sz w:val="18"/>
                <w:szCs w:val="18"/>
              </w:rPr>
              <w:t>报告发出后</w:t>
            </w:r>
            <w:r>
              <w:rPr>
                <w:rFonts w:ascii="宋体" w:hAnsi="宋体"/>
                <w:b/>
                <w:color w:val="000000"/>
                <w:sz w:val="18"/>
                <w:szCs w:val="18"/>
              </w:rPr>
              <w:t>20个工作日内取回</w:t>
            </w:r>
            <w:r>
              <w:rPr>
                <w:rFonts w:ascii="宋体" w:hAnsi="宋体"/>
                <w:color w:val="000000"/>
                <w:sz w:val="18"/>
                <w:szCs w:val="18"/>
              </w:rPr>
              <w:t>，逾期剩余样品中心将统一处理；样品领取后不再受理异议申诉。</w:t>
            </w:r>
          </w:p>
        </w:tc>
      </w:tr>
      <w:tr w14:paraId="0512293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0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shd w:val="clear" w:color="auto" w:fill="auto"/>
            <w:vAlign w:val="center"/>
          </w:tcPr>
          <w:p w14:paraId="309BF4BA"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hAnsi="宋体"/>
                <w:sz w:val="18"/>
                <w:szCs w:val="18"/>
              </w:rPr>
              <w:t>*</w:t>
            </w:r>
            <w:r>
              <w:rPr>
                <w:rFonts w:ascii="宋体" w:hAnsi="宋体"/>
                <w:b/>
              </w:rPr>
              <w:t>委托人</w:t>
            </w:r>
          </w:p>
          <w:p w14:paraId="0D179743">
            <w:pPr>
              <w:jc w:val="center"/>
              <w:rPr>
                <w:rFonts w:ascii="宋体" w:hAnsi="宋体" w:eastAsia="宋体" w:cs="Times New Roman"/>
                <w:b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ascii="宋体" w:hAnsi="宋体"/>
                <w:b/>
              </w:rPr>
              <w:t>（签名）</w:t>
            </w:r>
          </w:p>
        </w:tc>
        <w:tc>
          <w:tcPr>
            <w:tcW w:w="3357" w:type="dxa"/>
            <w:gridSpan w:val="3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21BBAD20">
            <w:pPr>
              <w:spacing w:line="240" w:lineRule="exact"/>
              <w:jc w:val="center"/>
              <w:rPr>
                <w:rFonts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262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28A3064D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联系电</w:t>
            </w:r>
            <w:r>
              <w:rPr>
                <w:rFonts w:hint="eastAsia" w:ascii="宋体" w:hAnsi="宋体"/>
                <w:szCs w:val="21"/>
              </w:rPr>
              <w:t>话（手机）</w:t>
            </w:r>
          </w:p>
        </w:tc>
        <w:tc>
          <w:tcPr>
            <w:tcW w:w="1533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72783EBE">
            <w:pPr>
              <w:spacing w:line="300" w:lineRule="exact"/>
              <w:jc w:val="center"/>
              <w:rPr>
                <w:rFonts w:ascii="Times New Roman" w:hAnsi="Times New Roman" w:cs="Times New Roman" w:eastAsiaTheme="majorEastAsia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5ACB5A72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/>
              </w:rPr>
              <w:t>邮 箱</w:t>
            </w:r>
          </w:p>
        </w:tc>
        <w:tc>
          <w:tcPr>
            <w:tcW w:w="2712" w:type="dxa"/>
            <w:tcBorders>
              <w:top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7944DBC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6FC1AA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100" w:type="dxa"/>
            <w:tcBorders>
              <w:top w:val="single" w:color="auto" w:sz="8" w:space="0"/>
              <w:left w:val="single" w:color="auto" w:sz="12" w:space="0"/>
              <w:bottom w:val="double" w:color="auto" w:sz="4" w:space="0"/>
            </w:tcBorders>
            <w:vAlign w:val="center"/>
          </w:tcPr>
          <w:p w14:paraId="08EF5AD5">
            <w:pPr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*</w:t>
            </w:r>
            <w:r>
              <w:rPr>
                <w:rFonts w:hint="eastAsia" w:ascii="宋体" w:hAnsi="宋体"/>
                <w:b/>
                <w:lang w:val="en-US" w:eastAsia="zh-CN"/>
              </w:rPr>
              <w:t>送检</w:t>
            </w:r>
            <w:r>
              <w:rPr>
                <w:rFonts w:hint="eastAsia" w:ascii="宋体" w:hAnsi="宋体"/>
                <w:b/>
              </w:rPr>
              <w:t>人</w:t>
            </w:r>
          </w:p>
          <w:p w14:paraId="44B0A952">
            <w:pPr>
              <w:jc w:val="center"/>
              <w:rPr>
                <w:rFonts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</w:rPr>
              <w:t>（签名）</w:t>
            </w:r>
          </w:p>
        </w:tc>
        <w:tc>
          <w:tcPr>
            <w:tcW w:w="3357" w:type="dxa"/>
            <w:gridSpan w:val="3"/>
            <w:tcBorders>
              <w:top w:val="single" w:color="auto" w:sz="8" w:space="0"/>
              <w:bottom w:val="double" w:color="auto" w:sz="4" w:space="0"/>
            </w:tcBorders>
            <w:vAlign w:val="center"/>
          </w:tcPr>
          <w:p w14:paraId="485C8D80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262" w:type="dxa"/>
            <w:tcBorders>
              <w:top w:val="single" w:color="auto" w:sz="8" w:space="0"/>
              <w:bottom w:val="double" w:color="auto" w:sz="4" w:space="0"/>
            </w:tcBorders>
            <w:vAlign w:val="center"/>
          </w:tcPr>
          <w:p w14:paraId="21AD31C2">
            <w:pPr>
              <w:spacing w:line="3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*</w:t>
            </w:r>
            <w:r>
              <w:rPr>
                <w:rFonts w:ascii="宋体" w:hAnsi="宋体"/>
                <w:szCs w:val="21"/>
              </w:rPr>
              <w:t>联系电</w:t>
            </w:r>
            <w:r>
              <w:rPr>
                <w:rFonts w:hint="eastAsia" w:ascii="宋体" w:hAnsi="宋体"/>
                <w:szCs w:val="21"/>
              </w:rPr>
              <w:t>话（手机）</w:t>
            </w:r>
          </w:p>
        </w:tc>
        <w:tc>
          <w:tcPr>
            <w:tcW w:w="1533" w:type="dxa"/>
            <w:tcBorders>
              <w:top w:val="single" w:color="auto" w:sz="8" w:space="0"/>
              <w:bottom w:val="double" w:color="auto" w:sz="4" w:space="0"/>
            </w:tcBorders>
            <w:vAlign w:val="center"/>
          </w:tcPr>
          <w:p w14:paraId="0C5A932E">
            <w:pPr>
              <w:spacing w:line="300" w:lineRule="exact"/>
              <w:jc w:val="center"/>
              <w:rPr>
                <w:rFonts w:eastAsiaTheme="majorEastAsia"/>
                <w:sz w:val="18"/>
                <w:szCs w:val="18"/>
              </w:rPr>
            </w:pPr>
          </w:p>
        </w:tc>
        <w:tc>
          <w:tcPr>
            <w:tcW w:w="1085" w:type="dxa"/>
            <w:tcBorders>
              <w:top w:val="single" w:color="auto" w:sz="8" w:space="0"/>
              <w:bottom w:val="double" w:color="auto" w:sz="4" w:space="0"/>
            </w:tcBorders>
            <w:vAlign w:val="center"/>
          </w:tcPr>
          <w:p w14:paraId="09CD0BEE">
            <w:pPr>
              <w:spacing w:line="30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</w:rPr>
              <w:t>邮 箱</w:t>
            </w:r>
          </w:p>
        </w:tc>
        <w:tc>
          <w:tcPr>
            <w:tcW w:w="2712" w:type="dxa"/>
            <w:tcBorders>
              <w:top w:val="single" w:color="auto" w:sz="8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1A4F5020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 w14:paraId="23D3669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100" w:type="dxa"/>
            <w:tcBorders>
              <w:top w:val="double" w:color="auto" w:sz="4" w:space="0"/>
              <w:left w:val="single" w:color="auto" w:sz="12" w:space="0"/>
              <w:bottom w:val="single" w:color="auto" w:sz="4" w:space="0"/>
            </w:tcBorders>
            <w:vAlign w:val="center"/>
          </w:tcPr>
          <w:p w14:paraId="6D2DEEFF">
            <w:pPr>
              <w:jc w:val="center"/>
              <w:rPr>
                <w:rFonts w:hint="eastAsia"/>
              </w:rPr>
            </w:pPr>
            <w:bookmarkStart w:id="1" w:name="_GoBack" w:colFirst="0" w:colLast="6"/>
            <w:r>
              <w:rPr>
                <w:rFonts w:hint="eastAsia"/>
                <w:lang w:val="en-US" w:eastAsia="zh-CN"/>
              </w:rPr>
              <w:t>标识封志完整</w:t>
            </w:r>
          </w:p>
        </w:tc>
        <w:tc>
          <w:tcPr>
            <w:tcW w:w="9949" w:type="dxa"/>
            <w:gridSpan w:val="7"/>
            <w:tcBorders>
              <w:top w:val="doub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C013FA">
            <w:pPr>
              <w:ind w:firstLine="420" w:firstLineChars="200"/>
              <w:jc w:val="left"/>
              <w:rPr>
                <w:rFonts w:hint="eastAsia"/>
              </w:rPr>
            </w:pP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>□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是            □否</w:t>
            </w:r>
          </w:p>
        </w:tc>
      </w:tr>
      <w:bookmarkEnd w:id="1"/>
      <w:tr w14:paraId="7FC8D9F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  <w:jc w:val="center"/>
        </w:trPr>
        <w:tc>
          <w:tcPr>
            <w:tcW w:w="1100" w:type="dxa"/>
            <w:tcBorders>
              <w:top w:val="single" w:color="auto" w:sz="4" w:space="0"/>
              <w:left w:val="single" w:color="auto" w:sz="12" w:space="0"/>
            </w:tcBorders>
            <w:vAlign w:val="center"/>
          </w:tcPr>
          <w:p w14:paraId="73C8FA01">
            <w:pPr>
              <w:jc w:val="center"/>
            </w:pPr>
            <w:r>
              <w:rPr>
                <w:rFonts w:hint="eastAsia"/>
                <w:lang w:val="en-US" w:eastAsia="zh-CN"/>
              </w:rPr>
              <w:t>样品状态</w:t>
            </w:r>
          </w:p>
        </w:tc>
        <w:tc>
          <w:tcPr>
            <w:tcW w:w="4619" w:type="dxa"/>
            <w:gridSpan w:val="4"/>
            <w:tcBorders>
              <w:top w:val="single" w:color="auto" w:sz="4" w:space="0"/>
            </w:tcBorders>
            <w:vAlign w:val="center"/>
          </w:tcPr>
          <w:p w14:paraId="002BF9C5">
            <w:pPr>
              <w:jc w:val="center"/>
            </w:pPr>
          </w:p>
        </w:tc>
        <w:tc>
          <w:tcPr>
            <w:tcW w:w="1533" w:type="dxa"/>
            <w:tcBorders>
              <w:top w:val="single" w:color="auto" w:sz="4" w:space="0"/>
            </w:tcBorders>
            <w:vAlign w:val="center"/>
          </w:tcPr>
          <w:p w14:paraId="3219A25B">
            <w:pPr>
              <w:jc w:val="center"/>
            </w:pPr>
            <w:r>
              <w:rPr>
                <w:rFonts w:hint="eastAsia"/>
              </w:rPr>
              <w:t>检测费用（元）</w:t>
            </w:r>
          </w:p>
        </w:tc>
        <w:tc>
          <w:tcPr>
            <w:tcW w:w="3797" w:type="dxa"/>
            <w:gridSpan w:val="2"/>
            <w:tcBorders>
              <w:top w:val="single" w:color="auto" w:sz="4" w:space="0"/>
              <w:right w:val="single" w:color="auto" w:sz="12" w:space="0"/>
            </w:tcBorders>
            <w:vAlign w:val="center"/>
          </w:tcPr>
          <w:p w14:paraId="1C7641D9">
            <w:pPr>
              <w:jc w:val="center"/>
            </w:pPr>
          </w:p>
        </w:tc>
      </w:tr>
      <w:tr w14:paraId="3A65A7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100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75E415A">
            <w:r>
              <w:rPr>
                <w:rFonts w:hint="eastAsia"/>
              </w:rPr>
              <w:t>收样人（签名）</w:t>
            </w:r>
          </w:p>
        </w:tc>
        <w:tc>
          <w:tcPr>
            <w:tcW w:w="4619" w:type="dxa"/>
            <w:gridSpan w:val="4"/>
            <w:tcBorders>
              <w:bottom w:val="single" w:color="auto" w:sz="6" w:space="0"/>
            </w:tcBorders>
            <w:vAlign w:val="center"/>
          </w:tcPr>
          <w:p w14:paraId="55FE001F">
            <w:pPr>
              <w:ind w:right="420"/>
            </w:pPr>
          </w:p>
        </w:tc>
        <w:tc>
          <w:tcPr>
            <w:tcW w:w="1533" w:type="dxa"/>
            <w:tcBorders>
              <w:bottom w:val="single" w:color="auto" w:sz="6" w:space="0"/>
            </w:tcBorders>
            <w:vAlign w:val="center"/>
          </w:tcPr>
          <w:p w14:paraId="0C578AB8">
            <w:pPr>
              <w:jc w:val="center"/>
            </w:pPr>
            <w:r>
              <w:rPr>
                <w:rFonts w:hint="eastAsia"/>
              </w:rPr>
              <w:t>收样日期</w:t>
            </w:r>
          </w:p>
        </w:tc>
        <w:tc>
          <w:tcPr>
            <w:tcW w:w="3797" w:type="dxa"/>
            <w:gridSpan w:val="2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5716613">
            <w:pPr>
              <w:ind w:leftChars="-51" w:right="-107" w:rightChars="-51" w:hanging="107" w:hangingChars="51"/>
              <w:jc w:val="center"/>
            </w:pPr>
            <w:r>
              <w:t xml:space="preserve">     </w:t>
            </w:r>
            <w:r>
              <w:rPr>
                <w:rFonts w:hint="eastAsia"/>
              </w:rPr>
              <w:t xml:space="preserve">年  </w:t>
            </w:r>
            <w:r>
              <w:t xml:space="preserve"> </w:t>
            </w:r>
            <w:r>
              <w:rPr>
                <w:rFonts w:hint="eastAsia"/>
              </w:rPr>
              <w:t xml:space="preserve"> 月    日</w:t>
            </w:r>
          </w:p>
        </w:tc>
      </w:tr>
      <w:tr w14:paraId="1A98C6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100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68D19689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取报告人</w:t>
            </w:r>
          </w:p>
          <w:p w14:paraId="4B88EF1E">
            <w:pPr>
              <w:adjustRightInd w:val="0"/>
              <w:snapToGrid w:val="0"/>
              <w:spacing w:line="240" w:lineRule="exact"/>
              <w:jc w:val="center"/>
            </w:pPr>
            <w:r>
              <w:rPr>
                <w:rFonts w:hint="eastAsia"/>
              </w:rPr>
              <w:t>（签名）</w:t>
            </w:r>
          </w:p>
        </w:tc>
        <w:tc>
          <w:tcPr>
            <w:tcW w:w="4619" w:type="dxa"/>
            <w:gridSpan w:val="4"/>
            <w:tcBorders>
              <w:bottom w:val="single" w:color="auto" w:sz="12" w:space="0"/>
            </w:tcBorders>
            <w:vAlign w:val="center"/>
          </w:tcPr>
          <w:p w14:paraId="5F4A3A92">
            <w:pPr>
              <w:adjustRightInd w:val="0"/>
              <w:snapToGrid w:val="0"/>
              <w:spacing w:line="240" w:lineRule="exact"/>
              <w:jc w:val="center"/>
            </w:pPr>
          </w:p>
        </w:tc>
        <w:tc>
          <w:tcPr>
            <w:tcW w:w="1533" w:type="dxa"/>
            <w:tcBorders>
              <w:bottom w:val="single" w:color="auto" w:sz="12" w:space="0"/>
            </w:tcBorders>
            <w:vAlign w:val="center"/>
          </w:tcPr>
          <w:p w14:paraId="3DB5E9BA">
            <w:pPr>
              <w:jc w:val="center"/>
            </w:pPr>
            <w:r>
              <w:rPr>
                <w:rFonts w:hint="eastAsia"/>
              </w:rPr>
              <w:t>取报告日期</w:t>
            </w:r>
          </w:p>
        </w:tc>
        <w:tc>
          <w:tcPr>
            <w:tcW w:w="3797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6D453A0">
            <w:pPr>
              <w:ind w:leftChars="-51" w:right="-107" w:rightChars="-51" w:hanging="107" w:hangingChars="51"/>
              <w:jc w:val="center"/>
            </w:pPr>
            <w:r>
              <w:t xml:space="preserve">     </w:t>
            </w:r>
            <w:r>
              <w:rPr>
                <w:rFonts w:hint="eastAsia"/>
              </w:rPr>
              <w:t xml:space="preserve">年  </w:t>
            </w:r>
            <w:r>
              <w:t xml:space="preserve"> </w:t>
            </w:r>
            <w:r>
              <w:rPr>
                <w:rFonts w:hint="eastAsia"/>
              </w:rPr>
              <w:t xml:space="preserve"> 月  </w:t>
            </w:r>
            <w:r>
              <w:t xml:space="preserve"> </w:t>
            </w:r>
            <w:r>
              <w:rPr>
                <w:rFonts w:hint="eastAsia"/>
              </w:rPr>
              <w:t xml:space="preserve"> 日</w:t>
            </w:r>
          </w:p>
        </w:tc>
      </w:tr>
      <w:bookmarkEnd w:id="0"/>
    </w:tbl>
    <w:p w14:paraId="69CABFE3">
      <w:pPr>
        <w:spacing w:line="360" w:lineRule="exact"/>
        <w:ind w:left="-540" w:leftChars="-257"/>
        <w:jc w:val="right"/>
        <w:rPr>
          <w:rFonts w:ascii="宋体" w:hAnsi="宋体" w:cs="宋体"/>
          <w:bCs/>
          <w:sz w:val="24"/>
        </w:rPr>
      </w:pPr>
      <w:r>
        <w:rPr>
          <w:rFonts w:hint="eastAsia" w:ascii="宋体" w:hAnsi="宋体"/>
          <w:bCs/>
          <w:sz w:val="18"/>
          <w:szCs w:val="18"/>
        </w:rPr>
        <w:t>第</w:t>
      </w:r>
      <w:r>
        <w:rPr>
          <w:rFonts w:ascii="宋体" w:hAnsi="宋体"/>
          <w:bCs/>
          <w:sz w:val="18"/>
          <w:szCs w:val="18"/>
        </w:rPr>
        <w:t>3</w:t>
      </w:r>
      <w:r>
        <w:rPr>
          <w:rFonts w:hint="eastAsia" w:ascii="宋体" w:hAnsi="宋体"/>
          <w:bCs/>
          <w:sz w:val="18"/>
          <w:szCs w:val="18"/>
        </w:rPr>
        <w:t>页 共3页</w:t>
      </w:r>
    </w:p>
    <w:sectPr>
      <w:headerReference r:id="rId3" w:type="default"/>
      <w:footerReference r:id="rId4" w:type="default"/>
      <w:pgSz w:w="11906" w:h="16838"/>
      <w:pgMar w:top="567" w:right="1418" w:bottom="567" w:left="1418" w:header="454" w:footer="454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13B309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Ansi="宋体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-500380</wp:posOffset>
              </wp:positionH>
              <wp:positionV relativeFrom="paragraph">
                <wp:posOffset>-27940</wp:posOffset>
              </wp:positionV>
              <wp:extent cx="6696075" cy="0"/>
              <wp:effectExtent l="0" t="0" r="28575" b="19050"/>
              <wp:wrapSquare wrapText="bothSides"/>
              <wp:docPr id="6" name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Line 2" o:spid="_x0000_s1026" o:spt="20" style="position:absolute;left:0pt;flip:y;margin-left:-39.4pt;margin-top:-2.2pt;height:0pt;width:527.25pt;mso-wrap-distance-bottom:0pt;mso-wrap-distance-left:9pt;mso-wrap-distance-right:9pt;mso-wrap-distance-top:0pt;z-index:251660288;mso-width-relative:page;mso-height-relative:page;" filled="f" stroked="t" coordsize="21600,21600" o:gfxdata="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rWpOitcAAAAJAQAADwAAAAAAAAABACAAAAAiAAAA&#10;ZHJzL2Rvd25yZXYueG1sUEsBAhQAFAAAAAgAh07iQLsJ/LXPAQAAqQMAAA4AAAAAAAAAAQAgAAAA&#10;JgEAAGRycy9lMm9Eb2MueG1sUEsFBgAAAAAGAAYAWQEAAGcFAAAAAA==&#10;">
              <v:fill on="f" focussize="0,0"/>
              <v:stroke color="#000000" joinstyle="round"/>
              <v:imagedata o:title=""/>
              <o:lock v:ext="edit" aspectratio="f"/>
              <w10:wrap type="square"/>
            </v:line>
          </w:pict>
        </mc:Fallback>
      </mc:AlternateContent>
    </w:r>
    <w:r>
      <w:rPr>
        <w:rFonts w:hint="eastAsia" w:hAnsi="宋体"/>
      </w:rPr>
      <w:t xml:space="preserve">地址：北京市朝阳区管庄东里1号检验认证大楼 </w:t>
    </w:r>
    <w:r>
      <w:rPr>
        <w:rFonts w:hAnsi="宋体"/>
      </w:rPr>
      <w:t xml:space="preserve">    </w:t>
    </w:r>
    <w:r>
      <w:rPr>
        <w:rFonts w:hint="eastAsia" w:hAnsi="宋体"/>
      </w:rPr>
      <w:t>业务接待电话：4</w:t>
    </w:r>
    <w:r>
      <w:rPr>
        <w:rFonts w:hAnsi="宋体"/>
      </w:rPr>
      <w:t>00</w:t>
    </w:r>
    <w:r>
      <w:rPr>
        <w:rFonts w:hint="eastAsia" w:hAnsi="宋体"/>
      </w:rPr>
      <w:t>-</w:t>
    </w:r>
    <w:r>
      <w:rPr>
        <w:rFonts w:hAnsi="宋体"/>
      </w:rPr>
      <w:t>010</w:t>
    </w:r>
    <w:r>
      <w:rPr>
        <w:rFonts w:hint="eastAsia" w:hAnsi="宋体"/>
      </w:rPr>
      <w:t>-</w:t>
    </w:r>
    <w:r>
      <w:rPr>
        <w:rFonts w:hAnsi="宋体"/>
      </w:rPr>
      <w:t>0010</w:t>
    </w:r>
    <w:r>
      <w:rPr>
        <w:rFonts w:hint="eastAsia" w:hAnsi="宋体"/>
      </w:rPr>
      <w:t>、（010）51167681</w:t>
    </w:r>
    <w:r>
      <w:rPr>
        <w:rFonts w:hAnsi="宋体"/>
      </w:rPr>
      <w:t xml:space="preserve">        </w:t>
    </w:r>
    <w:r>
      <w:rPr>
        <w:rFonts w:hint="eastAsia" w:hAnsi="宋体"/>
      </w:rPr>
      <w:t>业务咨询</w:t>
    </w:r>
    <w:r>
      <w:rPr>
        <w:rFonts w:hAnsi="宋体"/>
      </w:rPr>
      <w:t>QQ</w:t>
    </w:r>
    <w:r>
      <w:rPr>
        <w:rFonts w:hint="eastAsia" w:hAnsi="宋体"/>
      </w:rPr>
      <w:t>：</w:t>
    </w:r>
    <w:r>
      <w:rPr>
        <w:rFonts w:hAnsi="宋体"/>
      </w:rPr>
      <w:t>993124602</w:t>
    </w:r>
  </w:p>
  <w:p w14:paraId="24C8298B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 w:hAnsi="宋体"/>
      </w:rPr>
      <w:t>线上服务平台：</w:t>
    </w:r>
    <w:r>
      <w:rPr>
        <w:rFonts w:hAnsi="宋体"/>
      </w:rPr>
      <w:t xml:space="preserve">http://www.ctc-online.cn             </w:t>
    </w:r>
    <w:r>
      <w:rPr>
        <w:rFonts w:hint="eastAsia"/>
      </w:rPr>
      <w:t>微信公众号：国检集团客户服务中心</w:t>
    </w:r>
    <w:r>
      <w:rPr>
        <w:rFonts w:hAnsi="宋体"/>
      </w:rPr>
      <w:t xml:space="preserve">             </w:t>
    </w:r>
    <w:r>
      <w:rPr>
        <w:rFonts w:hint="eastAsia" w:hAnsi="宋体"/>
      </w:rPr>
      <w:t>业务咨询邮箱：</w:t>
    </w:r>
    <w:r>
      <w:rPr>
        <w:rFonts w:hAnsi="宋体"/>
      </w:rPr>
      <w:t>ywjd@ctc.ac.cn</w:t>
    </w:r>
  </w:p>
  <w:p w14:paraId="2DEE7674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/>
      </w:rPr>
      <w:t>收款人：</w:t>
    </w:r>
    <w:r>
      <w:rPr>
        <w:rFonts w:hint="eastAsia" w:hAnsi="宋体"/>
      </w:rPr>
      <w:t xml:space="preserve">中国国检测试控股集团股份有限公司 </w:t>
    </w:r>
    <w:r>
      <w:rPr>
        <w:rFonts w:hAnsi="宋体"/>
      </w:rPr>
      <w:t xml:space="preserve">     </w:t>
    </w:r>
    <w:r>
      <w:rPr>
        <w:rFonts w:hint="eastAsia" w:hAnsi="宋体"/>
      </w:rPr>
      <w:t xml:space="preserve"> 汇款账号：</w:t>
    </w:r>
    <w:r>
      <w:t xml:space="preserve">0200 0068 0901 4437 256                 </w:t>
    </w:r>
    <w:r>
      <w:rPr>
        <w:rFonts w:hint="eastAsia" w:hAnsi="宋体"/>
      </w:rPr>
      <w:t>开户行：</w:t>
    </w:r>
    <w:r>
      <w:rPr>
        <w:rFonts w:hAnsi="宋体"/>
      </w:rPr>
      <w:t>工行北京管庄支行</w:t>
    </w:r>
  </w:p>
  <w:p w14:paraId="28CE5548">
    <w:pPr>
      <w:pStyle w:val="4"/>
      <w:ind w:left="-850" w:leftChars="-405" w:right="-853" w:rightChars="-406"/>
      <w:jc w:val="distribute"/>
      <w:rPr>
        <w:rFonts w:hAnsi="宋体"/>
      </w:rPr>
    </w:pPr>
    <w:r>
      <w:rPr>
        <w:rFonts w:hint="eastAsia"/>
      </w:rPr>
      <w:t>发布日期：202</w:t>
    </w:r>
    <w:r>
      <w:t>4</w:t>
    </w:r>
    <w:r>
      <w:rPr>
        <w:rFonts w:hint="eastAsia"/>
      </w:rPr>
      <w:t>年0</w:t>
    </w:r>
    <w:r>
      <w:t>5</w:t>
    </w:r>
    <w:r>
      <w:rPr>
        <w:rFonts w:hint="eastAsia"/>
      </w:rPr>
      <w:t>月</w:t>
    </w:r>
    <w:r>
      <w:t>15</w:t>
    </w:r>
    <w:r>
      <w:rPr>
        <w:rFonts w:hint="eastAsia"/>
      </w:rPr>
      <w:t xml:space="preserve">日                    </w:t>
    </w:r>
    <w:r>
      <w:rPr>
        <w:rFonts w:hint="eastAsia"/>
        <w:lang w:val="en-US" w:eastAsia="zh-CN"/>
      </w:rPr>
      <w:t>修订日期：2026年05月22日</w:t>
    </w:r>
    <w:r>
      <w:t xml:space="preserve"> </w:t>
    </w:r>
    <w:r>
      <w:rPr>
        <w:rFonts w:hint="eastAsia"/>
      </w:rPr>
      <w:t xml:space="preserve">   </w:t>
    </w:r>
    <w:r>
      <w:t xml:space="preserve">  </w:t>
    </w:r>
    <w:r>
      <w:rPr>
        <w:rFonts w:hint="eastAsia"/>
      </w:rPr>
      <w:t xml:space="preserve">  </w:t>
    </w:r>
    <w:r>
      <w:t xml:space="preserve">          </w:t>
    </w:r>
    <w:r>
      <w:rPr>
        <w:rFonts w:hint="eastAsia"/>
      </w:rPr>
      <w:t>实施日期：202</w:t>
    </w:r>
    <w:r>
      <w:t>4</w:t>
    </w:r>
    <w:r>
      <w:rPr>
        <w:rFonts w:hint="eastAsia"/>
      </w:rPr>
      <w:t>年</w:t>
    </w:r>
    <w:r>
      <w:t>05</w:t>
    </w:r>
    <w:r>
      <w:rPr>
        <w:rFonts w:hint="eastAsia"/>
      </w:rPr>
      <w:t>月</w:t>
    </w:r>
    <w:r>
      <w:t>16</w:t>
    </w:r>
    <w:r>
      <w:rPr>
        <w:rFonts w:hint="eastAsia"/>
      </w:rPr>
      <w:t>日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CEC375">
    <w:pPr>
      <w:wordWrap w:val="0"/>
      <w:jc w:val="right"/>
      <w:rPr>
        <w:rFonts w:hint="eastAsia" w:eastAsia="宋体"/>
        <w:highlight w:val="yellow"/>
        <w:lang w:eastAsia="zh-CN"/>
      </w:rPr>
    </w:pPr>
    <w:r>
      <w:rPr>
        <w:rFonts w:hint="eastAsi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-565785</wp:posOffset>
          </wp:positionH>
          <wp:positionV relativeFrom="paragraph">
            <wp:posOffset>-83820</wp:posOffset>
          </wp:positionV>
          <wp:extent cx="842645" cy="590550"/>
          <wp:effectExtent l="0" t="0" r="0" b="0"/>
          <wp:wrapSquare wrapText="bothSides"/>
          <wp:docPr id="3" name="图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90"/>
                  <a:stretch>
                    <a:fillRect/>
                  </a:stretch>
                </pic:blipFill>
                <pic:spPr>
                  <a:xfrm>
                    <a:off x="0" y="0"/>
                    <a:ext cx="84264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/>
      </w:rPr>
      <w:t>CTC4-</w:t>
    </w:r>
    <w:r>
      <w:t>YW-002-</w:t>
    </w:r>
    <w:r>
      <w:rPr>
        <w:rFonts w:hint="eastAsia"/>
        <w:lang w:val="en-US" w:eastAsia="zh-CN"/>
      </w:rPr>
      <w:t>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dit="forms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EF"/>
    <w:rsid w:val="0000351E"/>
    <w:rsid w:val="00006A96"/>
    <w:rsid w:val="00020AA1"/>
    <w:rsid w:val="00025411"/>
    <w:rsid w:val="000318E7"/>
    <w:rsid w:val="000332DB"/>
    <w:rsid w:val="0003346C"/>
    <w:rsid w:val="00040464"/>
    <w:rsid w:val="0004538B"/>
    <w:rsid w:val="000507CC"/>
    <w:rsid w:val="00063833"/>
    <w:rsid w:val="00063B88"/>
    <w:rsid w:val="00073F85"/>
    <w:rsid w:val="000802A0"/>
    <w:rsid w:val="0008076E"/>
    <w:rsid w:val="00087B0C"/>
    <w:rsid w:val="00092497"/>
    <w:rsid w:val="000B4CD6"/>
    <w:rsid w:val="000B7F8F"/>
    <w:rsid w:val="000C0758"/>
    <w:rsid w:val="000E1097"/>
    <w:rsid w:val="000E74E5"/>
    <w:rsid w:val="000F2015"/>
    <w:rsid w:val="000F2D8B"/>
    <w:rsid w:val="000F3652"/>
    <w:rsid w:val="000F3712"/>
    <w:rsid w:val="00101798"/>
    <w:rsid w:val="001041C0"/>
    <w:rsid w:val="0011369B"/>
    <w:rsid w:val="001203F9"/>
    <w:rsid w:val="00121508"/>
    <w:rsid w:val="001263CE"/>
    <w:rsid w:val="00132F6E"/>
    <w:rsid w:val="00140AD4"/>
    <w:rsid w:val="00164F9F"/>
    <w:rsid w:val="00165C32"/>
    <w:rsid w:val="00193D28"/>
    <w:rsid w:val="001B4922"/>
    <w:rsid w:val="001B7DC6"/>
    <w:rsid w:val="001B7DF5"/>
    <w:rsid w:val="001C2F13"/>
    <w:rsid w:val="001C368D"/>
    <w:rsid w:val="001C4611"/>
    <w:rsid w:val="001D2FC9"/>
    <w:rsid w:val="001D5149"/>
    <w:rsid w:val="001D553B"/>
    <w:rsid w:val="001E56C6"/>
    <w:rsid w:val="001E635F"/>
    <w:rsid w:val="001F09F6"/>
    <w:rsid w:val="001F5959"/>
    <w:rsid w:val="001F6382"/>
    <w:rsid w:val="00224330"/>
    <w:rsid w:val="00224B8C"/>
    <w:rsid w:val="0022589C"/>
    <w:rsid w:val="00230E2D"/>
    <w:rsid w:val="002409F7"/>
    <w:rsid w:val="0024495D"/>
    <w:rsid w:val="00245B7B"/>
    <w:rsid w:val="002719F4"/>
    <w:rsid w:val="00283C03"/>
    <w:rsid w:val="00296BFF"/>
    <w:rsid w:val="002A14BF"/>
    <w:rsid w:val="002A2206"/>
    <w:rsid w:val="002A3B06"/>
    <w:rsid w:val="002A4BCA"/>
    <w:rsid w:val="002A74C3"/>
    <w:rsid w:val="002B29E5"/>
    <w:rsid w:val="002C01BB"/>
    <w:rsid w:val="002C2AF8"/>
    <w:rsid w:val="002D340D"/>
    <w:rsid w:val="002D40D0"/>
    <w:rsid w:val="002D75BE"/>
    <w:rsid w:val="002E2303"/>
    <w:rsid w:val="002F041A"/>
    <w:rsid w:val="002F2C70"/>
    <w:rsid w:val="002F7176"/>
    <w:rsid w:val="00300B40"/>
    <w:rsid w:val="00303694"/>
    <w:rsid w:val="00305BE0"/>
    <w:rsid w:val="00315091"/>
    <w:rsid w:val="003166DA"/>
    <w:rsid w:val="003208B5"/>
    <w:rsid w:val="00325A7E"/>
    <w:rsid w:val="0032724B"/>
    <w:rsid w:val="00333DB2"/>
    <w:rsid w:val="00336147"/>
    <w:rsid w:val="00343502"/>
    <w:rsid w:val="00353A9E"/>
    <w:rsid w:val="00355C8B"/>
    <w:rsid w:val="00355CDA"/>
    <w:rsid w:val="0036033A"/>
    <w:rsid w:val="00386200"/>
    <w:rsid w:val="0039005B"/>
    <w:rsid w:val="003918BD"/>
    <w:rsid w:val="003A02EC"/>
    <w:rsid w:val="003B1E87"/>
    <w:rsid w:val="003B3BBD"/>
    <w:rsid w:val="003B454E"/>
    <w:rsid w:val="003B7DBA"/>
    <w:rsid w:val="003C09C7"/>
    <w:rsid w:val="003C38BB"/>
    <w:rsid w:val="003C66D6"/>
    <w:rsid w:val="003D197B"/>
    <w:rsid w:val="003E3C85"/>
    <w:rsid w:val="003E79DF"/>
    <w:rsid w:val="003F520D"/>
    <w:rsid w:val="003F5889"/>
    <w:rsid w:val="00405AB6"/>
    <w:rsid w:val="004133DB"/>
    <w:rsid w:val="00413425"/>
    <w:rsid w:val="00416812"/>
    <w:rsid w:val="004212E5"/>
    <w:rsid w:val="0042249B"/>
    <w:rsid w:val="00425CA8"/>
    <w:rsid w:val="004362B6"/>
    <w:rsid w:val="00437550"/>
    <w:rsid w:val="0044197C"/>
    <w:rsid w:val="0044597B"/>
    <w:rsid w:val="00451B13"/>
    <w:rsid w:val="00451E47"/>
    <w:rsid w:val="00454F22"/>
    <w:rsid w:val="0045646E"/>
    <w:rsid w:val="00460FE1"/>
    <w:rsid w:val="004661AF"/>
    <w:rsid w:val="004718F6"/>
    <w:rsid w:val="004756AB"/>
    <w:rsid w:val="00477434"/>
    <w:rsid w:val="00482DA0"/>
    <w:rsid w:val="00496814"/>
    <w:rsid w:val="004A2026"/>
    <w:rsid w:val="004A749B"/>
    <w:rsid w:val="004C62C0"/>
    <w:rsid w:val="004D3CF8"/>
    <w:rsid w:val="004E0FEC"/>
    <w:rsid w:val="004E18E5"/>
    <w:rsid w:val="004E1F72"/>
    <w:rsid w:val="004E6C77"/>
    <w:rsid w:val="004E6F9A"/>
    <w:rsid w:val="004E7353"/>
    <w:rsid w:val="004F3D67"/>
    <w:rsid w:val="004F7E28"/>
    <w:rsid w:val="00500BAA"/>
    <w:rsid w:val="00503A18"/>
    <w:rsid w:val="00504576"/>
    <w:rsid w:val="0050564A"/>
    <w:rsid w:val="005068F7"/>
    <w:rsid w:val="00522E73"/>
    <w:rsid w:val="005244EF"/>
    <w:rsid w:val="0053054B"/>
    <w:rsid w:val="00533220"/>
    <w:rsid w:val="00534543"/>
    <w:rsid w:val="0053458E"/>
    <w:rsid w:val="0054351C"/>
    <w:rsid w:val="005514E2"/>
    <w:rsid w:val="00552CBD"/>
    <w:rsid w:val="00555EEA"/>
    <w:rsid w:val="00562155"/>
    <w:rsid w:val="005660C9"/>
    <w:rsid w:val="0056722A"/>
    <w:rsid w:val="00567364"/>
    <w:rsid w:val="00572F81"/>
    <w:rsid w:val="0058434F"/>
    <w:rsid w:val="00592C30"/>
    <w:rsid w:val="005A08DD"/>
    <w:rsid w:val="005A1621"/>
    <w:rsid w:val="005C23DD"/>
    <w:rsid w:val="005C3F93"/>
    <w:rsid w:val="005E7690"/>
    <w:rsid w:val="005F1C49"/>
    <w:rsid w:val="005F4B04"/>
    <w:rsid w:val="005F4D9F"/>
    <w:rsid w:val="005F587D"/>
    <w:rsid w:val="005F6F58"/>
    <w:rsid w:val="00604C7C"/>
    <w:rsid w:val="0060570E"/>
    <w:rsid w:val="00613D07"/>
    <w:rsid w:val="00616E22"/>
    <w:rsid w:val="00625862"/>
    <w:rsid w:val="006345D0"/>
    <w:rsid w:val="00636388"/>
    <w:rsid w:val="006433FF"/>
    <w:rsid w:val="0064385F"/>
    <w:rsid w:val="00645A3F"/>
    <w:rsid w:val="006475FA"/>
    <w:rsid w:val="00651345"/>
    <w:rsid w:val="00651C09"/>
    <w:rsid w:val="0065210F"/>
    <w:rsid w:val="006545B1"/>
    <w:rsid w:val="006557D5"/>
    <w:rsid w:val="0065604C"/>
    <w:rsid w:val="00657290"/>
    <w:rsid w:val="0066151A"/>
    <w:rsid w:val="006702A0"/>
    <w:rsid w:val="00672772"/>
    <w:rsid w:val="006741DF"/>
    <w:rsid w:val="006761E3"/>
    <w:rsid w:val="00677ED5"/>
    <w:rsid w:val="006804BE"/>
    <w:rsid w:val="00684201"/>
    <w:rsid w:val="00691A35"/>
    <w:rsid w:val="00692C5C"/>
    <w:rsid w:val="006A1FE8"/>
    <w:rsid w:val="006A3F5B"/>
    <w:rsid w:val="006A5DAF"/>
    <w:rsid w:val="006B6A95"/>
    <w:rsid w:val="006C3B2E"/>
    <w:rsid w:val="006C3C63"/>
    <w:rsid w:val="006C4627"/>
    <w:rsid w:val="006D073C"/>
    <w:rsid w:val="006D5B1F"/>
    <w:rsid w:val="006E0167"/>
    <w:rsid w:val="006E06C7"/>
    <w:rsid w:val="007225C9"/>
    <w:rsid w:val="007347ED"/>
    <w:rsid w:val="00751067"/>
    <w:rsid w:val="00757FD9"/>
    <w:rsid w:val="00762ECC"/>
    <w:rsid w:val="00765D7F"/>
    <w:rsid w:val="00772366"/>
    <w:rsid w:val="00775C46"/>
    <w:rsid w:val="007901EA"/>
    <w:rsid w:val="007A2E50"/>
    <w:rsid w:val="007A4EB0"/>
    <w:rsid w:val="007A5843"/>
    <w:rsid w:val="007B128C"/>
    <w:rsid w:val="007B1BCB"/>
    <w:rsid w:val="007B2E54"/>
    <w:rsid w:val="007B4A1F"/>
    <w:rsid w:val="007B77FF"/>
    <w:rsid w:val="007C45C0"/>
    <w:rsid w:val="007C5342"/>
    <w:rsid w:val="007E2965"/>
    <w:rsid w:val="007E584E"/>
    <w:rsid w:val="007F015C"/>
    <w:rsid w:val="007F1146"/>
    <w:rsid w:val="007F6182"/>
    <w:rsid w:val="008022CA"/>
    <w:rsid w:val="0081138C"/>
    <w:rsid w:val="00814FB1"/>
    <w:rsid w:val="00821403"/>
    <w:rsid w:val="008231A8"/>
    <w:rsid w:val="00826BFF"/>
    <w:rsid w:val="00826FD5"/>
    <w:rsid w:val="0083414B"/>
    <w:rsid w:val="0084231D"/>
    <w:rsid w:val="00845046"/>
    <w:rsid w:val="008750AA"/>
    <w:rsid w:val="008762AC"/>
    <w:rsid w:val="00877E45"/>
    <w:rsid w:val="00880DE3"/>
    <w:rsid w:val="00882D49"/>
    <w:rsid w:val="008850D7"/>
    <w:rsid w:val="0088637E"/>
    <w:rsid w:val="008930FD"/>
    <w:rsid w:val="00895883"/>
    <w:rsid w:val="008B38FA"/>
    <w:rsid w:val="008C0904"/>
    <w:rsid w:val="008C2501"/>
    <w:rsid w:val="008C33E9"/>
    <w:rsid w:val="008C59EC"/>
    <w:rsid w:val="008C76C6"/>
    <w:rsid w:val="008D33D9"/>
    <w:rsid w:val="008E03E9"/>
    <w:rsid w:val="008E0FA6"/>
    <w:rsid w:val="008E5900"/>
    <w:rsid w:val="008F02C2"/>
    <w:rsid w:val="00901AD3"/>
    <w:rsid w:val="00902456"/>
    <w:rsid w:val="00914F1E"/>
    <w:rsid w:val="00915AED"/>
    <w:rsid w:val="00916EFC"/>
    <w:rsid w:val="0092369E"/>
    <w:rsid w:val="00924BE3"/>
    <w:rsid w:val="009275C8"/>
    <w:rsid w:val="00930697"/>
    <w:rsid w:val="00943D5B"/>
    <w:rsid w:val="009469BF"/>
    <w:rsid w:val="00950F46"/>
    <w:rsid w:val="00956D20"/>
    <w:rsid w:val="00961082"/>
    <w:rsid w:val="009633CE"/>
    <w:rsid w:val="00980592"/>
    <w:rsid w:val="00994703"/>
    <w:rsid w:val="0099565E"/>
    <w:rsid w:val="009A35E3"/>
    <w:rsid w:val="009A54DA"/>
    <w:rsid w:val="009D33D4"/>
    <w:rsid w:val="009D4FAC"/>
    <w:rsid w:val="009D5CC1"/>
    <w:rsid w:val="009D65C3"/>
    <w:rsid w:val="009E0C37"/>
    <w:rsid w:val="009F08A4"/>
    <w:rsid w:val="009F52EC"/>
    <w:rsid w:val="00A01187"/>
    <w:rsid w:val="00A01701"/>
    <w:rsid w:val="00A02A7E"/>
    <w:rsid w:val="00A05DEF"/>
    <w:rsid w:val="00A131CF"/>
    <w:rsid w:val="00A30135"/>
    <w:rsid w:val="00A425D3"/>
    <w:rsid w:val="00A44F8D"/>
    <w:rsid w:val="00A578A6"/>
    <w:rsid w:val="00A61897"/>
    <w:rsid w:val="00A70588"/>
    <w:rsid w:val="00A70F8C"/>
    <w:rsid w:val="00A720DE"/>
    <w:rsid w:val="00A7325A"/>
    <w:rsid w:val="00A760D7"/>
    <w:rsid w:val="00A80531"/>
    <w:rsid w:val="00A92B5D"/>
    <w:rsid w:val="00A965B2"/>
    <w:rsid w:val="00AA402F"/>
    <w:rsid w:val="00AA6119"/>
    <w:rsid w:val="00AB6048"/>
    <w:rsid w:val="00AB6AB5"/>
    <w:rsid w:val="00AC0E7F"/>
    <w:rsid w:val="00AC2B85"/>
    <w:rsid w:val="00AD77CD"/>
    <w:rsid w:val="00AE30D7"/>
    <w:rsid w:val="00B020BA"/>
    <w:rsid w:val="00B025D6"/>
    <w:rsid w:val="00B040C5"/>
    <w:rsid w:val="00B1250D"/>
    <w:rsid w:val="00B37798"/>
    <w:rsid w:val="00B528B9"/>
    <w:rsid w:val="00B543E2"/>
    <w:rsid w:val="00B620BA"/>
    <w:rsid w:val="00B6368F"/>
    <w:rsid w:val="00B657F7"/>
    <w:rsid w:val="00B67F48"/>
    <w:rsid w:val="00B91E39"/>
    <w:rsid w:val="00BA17EB"/>
    <w:rsid w:val="00BA3377"/>
    <w:rsid w:val="00BA4749"/>
    <w:rsid w:val="00BB27F4"/>
    <w:rsid w:val="00BC1044"/>
    <w:rsid w:val="00BC515D"/>
    <w:rsid w:val="00BC5739"/>
    <w:rsid w:val="00BD0742"/>
    <w:rsid w:val="00BD59C7"/>
    <w:rsid w:val="00C0452B"/>
    <w:rsid w:val="00C11E81"/>
    <w:rsid w:val="00C1553C"/>
    <w:rsid w:val="00C22B85"/>
    <w:rsid w:val="00C2760B"/>
    <w:rsid w:val="00C34B74"/>
    <w:rsid w:val="00C366B5"/>
    <w:rsid w:val="00C36C58"/>
    <w:rsid w:val="00C53341"/>
    <w:rsid w:val="00C5718F"/>
    <w:rsid w:val="00C617CA"/>
    <w:rsid w:val="00C63546"/>
    <w:rsid w:val="00C63C40"/>
    <w:rsid w:val="00C660EB"/>
    <w:rsid w:val="00C70E09"/>
    <w:rsid w:val="00C765AF"/>
    <w:rsid w:val="00C83A82"/>
    <w:rsid w:val="00C96123"/>
    <w:rsid w:val="00CA1A9E"/>
    <w:rsid w:val="00CA5E5B"/>
    <w:rsid w:val="00CB3DEF"/>
    <w:rsid w:val="00CC18D4"/>
    <w:rsid w:val="00CC3D0C"/>
    <w:rsid w:val="00CC744F"/>
    <w:rsid w:val="00CD1625"/>
    <w:rsid w:val="00CD18BD"/>
    <w:rsid w:val="00CD5E2C"/>
    <w:rsid w:val="00CE1F1B"/>
    <w:rsid w:val="00CE4D11"/>
    <w:rsid w:val="00CF11A6"/>
    <w:rsid w:val="00D00DF0"/>
    <w:rsid w:val="00D06FBA"/>
    <w:rsid w:val="00D1018A"/>
    <w:rsid w:val="00D14725"/>
    <w:rsid w:val="00D22311"/>
    <w:rsid w:val="00D276AD"/>
    <w:rsid w:val="00D343C3"/>
    <w:rsid w:val="00D44687"/>
    <w:rsid w:val="00D56646"/>
    <w:rsid w:val="00D65909"/>
    <w:rsid w:val="00D67E4E"/>
    <w:rsid w:val="00D72332"/>
    <w:rsid w:val="00D76180"/>
    <w:rsid w:val="00D837D3"/>
    <w:rsid w:val="00D91AB0"/>
    <w:rsid w:val="00D91FAB"/>
    <w:rsid w:val="00D97D72"/>
    <w:rsid w:val="00DB10B7"/>
    <w:rsid w:val="00DB4322"/>
    <w:rsid w:val="00DB45AA"/>
    <w:rsid w:val="00DC372A"/>
    <w:rsid w:val="00DC6A8F"/>
    <w:rsid w:val="00DD2540"/>
    <w:rsid w:val="00DD5B02"/>
    <w:rsid w:val="00DE6117"/>
    <w:rsid w:val="00DE6765"/>
    <w:rsid w:val="00DF02CE"/>
    <w:rsid w:val="00DF41E6"/>
    <w:rsid w:val="00DF7E99"/>
    <w:rsid w:val="00E00F42"/>
    <w:rsid w:val="00E015A7"/>
    <w:rsid w:val="00E026C5"/>
    <w:rsid w:val="00E04642"/>
    <w:rsid w:val="00E1333E"/>
    <w:rsid w:val="00E136BF"/>
    <w:rsid w:val="00E269C1"/>
    <w:rsid w:val="00E32AF3"/>
    <w:rsid w:val="00E36D15"/>
    <w:rsid w:val="00E40069"/>
    <w:rsid w:val="00E419E0"/>
    <w:rsid w:val="00E55392"/>
    <w:rsid w:val="00E57CFD"/>
    <w:rsid w:val="00E64DA1"/>
    <w:rsid w:val="00E7076C"/>
    <w:rsid w:val="00E7370D"/>
    <w:rsid w:val="00E7745D"/>
    <w:rsid w:val="00E87DFA"/>
    <w:rsid w:val="00E90616"/>
    <w:rsid w:val="00E97A4D"/>
    <w:rsid w:val="00EA2568"/>
    <w:rsid w:val="00EA3272"/>
    <w:rsid w:val="00EA5271"/>
    <w:rsid w:val="00EA5B1E"/>
    <w:rsid w:val="00EB5232"/>
    <w:rsid w:val="00EB63C0"/>
    <w:rsid w:val="00EB68E4"/>
    <w:rsid w:val="00ED3DEF"/>
    <w:rsid w:val="00ED4849"/>
    <w:rsid w:val="00ED4D17"/>
    <w:rsid w:val="00EE004D"/>
    <w:rsid w:val="00EF3571"/>
    <w:rsid w:val="00EF4CC7"/>
    <w:rsid w:val="00EF62DE"/>
    <w:rsid w:val="00F0000C"/>
    <w:rsid w:val="00F01B84"/>
    <w:rsid w:val="00F0270F"/>
    <w:rsid w:val="00F103C2"/>
    <w:rsid w:val="00F132D6"/>
    <w:rsid w:val="00F172CC"/>
    <w:rsid w:val="00F2084A"/>
    <w:rsid w:val="00F31D4B"/>
    <w:rsid w:val="00F40403"/>
    <w:rsid w:val="00F41CAE"/>
    <w:rsid w:val="00F435F9"/>
    <w:rsid w:val="00F44C37"/>
    <w:rsid w:val="00F44E01"/>
    <w:rsid w:val="00F56784"/>
    <w:rsid w:val="00F57EDC"/>
    <w:rsid w:val="00F624D5"/>
    <w:rsid w:val="00F65D43"/>
    <w:rsid w:val="00F7024F"/>
    <w:rsid w:val="00F71C86"/>
    <w:rsid w:val="00F80D69"/>
    <w:rsid w:val="00F92C53"/>
    <w:rsid w:val="00FA13AA"/>
    <w:rsid w:val="00FA2F3A"/>
    <w:rsid w:val="00FA557D"/>
    <w:rsid w:val="00FB1A23"/>
    <w:rsid w:val="00FB3C81"/>
    <w:rsid w:val="00FC2229"/>
    <w:rsid w:val="00FC7937"/>
    <w:rsid w:val="00FE6F32"/>
    <w:rsid w:val="00FF0D7B"/>
    <w:rsid w:val="00FF60A7"/>
    <w:rsid w:val="01CC7A4E"/>
    <w:rsid w:val="18265566"/>
    <w:rsid w:val="19BD5EE0"/>
    <w:rsid w:val="1A860199"/>
    <w:rsid w:val="1B73429F"/>
    <w:rsid w:val="1BD55029"/>
    <w:rsid w:val="25EB5DAC"/>
    <w:rsid w:val="2E5E091C"/>
    <w:rsid w:val="341169B3"/>
    <w:rsid w:val="3D6A5F43"/>
    <w:rsid w:val="414B7E6C"/>
    <w:rsid w:val="564451BE"/>
    <w:rsid w:val="5D1D3D88"/>
    <w:rsid w:val="5E67188D"/>
    <w:rsid w:val="680C2E16"/>
    <w:rsid w:val="719474A1"/>
    <w:rsid w:val="7DA5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99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iPriority="0" w:name="HTML Preformatted"/>
    <w:lsdException w:unhideWhenUsed="0" w:uiPriority="0" w:semiHidden="0" w:name="HTML Sample"/>
    <w:lsdException w:uiPriority="0" w:name="HTML Typewriter"/>
    <w:lsdException w:unhideWhenUsed="0" w:uiPriority="0" w:semiHidden="0" w:name="HTML Variable"/>
    <w:lsdException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iPriority w:val="99"/>
    <w:pPr>
      <w:jc w:val="left"/>
    </w:p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2"/>
    <w:qFormat/>
    <w:uiPriority w:val="0"/>
    <w:rPr>
      <w:b/>
      <w:bCs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styleId="10">
    <w:name w:val="annotation reference"/>
    <w:basedOn w:val="8"/>
    <w:qFormat/>
    <w:uiPriority w:val="0"/>
    <w:rPr>
      <w:sz w:val="21"/>
      <w:szCs w:val="21"/>
    </w:rPr>
  </w:style>
  <w:style w:type="character" w:customStyle="1" w:styleId="11">
    <w:name w:val="批注文字 字符"/>
    <w:basedOn w:val="8"/>
    <w:link w:val="2"/>
    <w:qFormat/>
    <w:uiPriority w:val="99"/>
    <w:rPr>
      <w:kern w:val="2"/>
      <w:sz w:val="21"/>
      <w:szCs w:val="24"/>
    </w:rPr>
  </w:style>
  <w:style w:type="character" w:customStyle="1" w:styleId="12">
    <w:name w:val="批注主题 字符"/>
    <w:basedOn w:val="11"/>
    <w:link w:val="6"/>
    <w:qFormat/>
    <w:uiPriority w:val="0"/>
    <w:rPr>
      <w:b/>
      <w:bCs/>
      <w:kern w:val="2"/>
      <w:sz w:val="21"/>
      <w:szCs w:val="24"/>
    </w:rPr>
  </w:style>
  <w:style w:type="paragraph" w:customStyle="1" w:styleId="13">
    <w:name w:val="修订1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4">
    <w:name w:val="页脚 字符"/>
    <w:basedOn w:val="8"/>
    <w:link w:val="4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0CA890-D67E-49C5-AAEE-AF63F7AC62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867</Words>
  <Characters>1012</Characters>
  <Lines>22</Lines>
  <Paragraphs>6</Paragraphs>
  <TotalTime>4</TotalTime>
  <ScaleCrop>false</ScaleCrop>
  <LinksUpToDate>false</LinksUpToDate>
  <CharactersWithSpaces>1157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2024-05-15T03:28:00Z</dcterms:created>
  <dc:creator>thtfpc</dc:creator>
  <cp:lastModifiedBy>fly</cp:lastModifiedBy>
  <cp:lastPrinted>2024-05-08T07:34:00Z</cp:lastPrinted>
  <dcterms:modified xsi:type="dcterms:W3CDTF">2026-05-25T12:19:46Z</dcterms:modified>
  <dc:title>国家建筑材料测试中心</dc:title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eyJoZGlkIjoiNjU0OTQ4NDg4M2Q0OWQ4MWY1YTQ1ZWZlZWMxMzY0MmYiLCJ1c2VySWQiOiI0ODQwMDQxNjAifQ==</vt:lpwstr>
  </property>
  <property fmtid="{D5CDD505-2E9C-101B-9397-08002B2CF9AE}" pid="4" name="ICV">
    <vt:lpwstr>8B719D3EF5304AC78D22364F7039D152_13</vt:lpwstr>
  </property>
</Properties>
</file>